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B5BA7" w14:textId="18B4F1F8" w:rsidR="00BC6AFC" w:rsidRPr="002B30CB" w:rsidRDefault="00BC6AFC" w:rsidP="00BC6AFC">
      <w:pPr>
        <w:spacing w:line="256" w:lineRule="auto"/>
        <w:jc w:val="center"/>
        <w:rPr>
          <w:rFonts w:ascii="Proxima Nova Lt" w:eastAsia="Times New Roman" w:hAnsi="Proxima Nova Lt" w:cs="Times New Roman"/>
          <w:color w:val="287DC6"/>
          <w:sz w:val="36"/>
          <w:szCs w:val="36"/>
        </w:rPr>
      </w:pPr>
      <w:r w:rsidRPr="002B30CB">
        <w:rPr>
          <w:rFonts w:ascii="Proxima Nova Lt" w:eastAsia="Times New Roman" w:hAnsi="Proxima Nova Lt" w:cs="Times New Roman"/>
          <w:color w:val="287DC6"/>
          <w:sz w:val="36"/>
          <w:szCs w:val="36"/>
        </w:rPr>
        <w:t xml:space="preserve">Virtual Care for </w:t>
      </w:r>
      <w:r w:rsidR="00FE1C39" w:rsidRPr="002B30CB">
        <w:rPr>
          <w:rFonts w:ascii="Proxima Nova Lt" w:eastAsia="Times New Roman" w:hAnsi="Proxima Nova Lt" w:cs="Times New Roman"/>
          <w:color w:val="287DC6"/>
          <w:sz w:val="36"/>
          <w:szCs w:val="36"/>
        </w:rPr>
        <w:t>Substance Use Disorder</w:t>
      </w:r>
    </w:p>
    <w:p w14:paraId="0537F08F" w14:textId="77777777" w:rsidR="00BC6AFC" w:rsidRPr="00435107" w:rsidRDefault="00BC6AFC" w:rsidP="00BC6AFC">
      <w:pPr>
        <w:spacing w:line="256" w:lineRule="auto"/>
        <w:jc w:val="center"/>
        <w:rPr>
          <w:rFonts w:ascii="Proxima Nova Lt" w:eastAsia="Calibri" w:hAnsi="Proxima Nova Lt"/>
          <w:color w:val="287DC6"/>
          <w:sz w:val="22"/>
          <w:szCs w:val="22"/>
        </w:rPr>
      </w:pPr>
      <w:r w:rsidRPr="00435107">
        <w:rPr>
          <w:rFonts w:ascii="Proxima Nova Lt" w:eastAsia="Calibri" w:hAnsi="Proxima Nova Lt"/>
          <w:color w:val="287DC6"/>
          <w:sz w:val="22"/>
          <w:szCs w:val="22"/>
        </w:rPr>
        <w:t>Information to help you complete your Virtual Care Business Case</w:t>
      </w:r>
    </w:p>
    <w:p w14:paraId="4E145E16" w14:textId="77777777" w:rsidR="00BC6AFC" w:rsidRPr="002B30CB" w:rsidRDefault="00BC6AFC" w:rsidP="00BC6AFC">
      <w:pPr>
        <w:spacing w:line="256" w:lineRule="auto"/>
        <w:rPr>
          <w:rFonts w:ascii="Proxima Nova Lt" w:eastAsia="Calibri" w:hAnsi="Proxima Nova Lt"/>
          <w:color w:val="287DC6"/>
          <w:sz w:val="32"/>
          <w:szCs w:val="32"/>
        </w:rPr>
      </w:pPr>
      <w:r w:rsidRPr="002B30CB">
        <w:rPr>
          <w:rFonts w:ascii="Proxima Nova Lt" w:eastAsia="Calibri" w:hAnsi="Proxima Nova Lt"/>
          <w:color w:val="287DC6"/>
          <w:sz w:val="32"/>
          <w:szCs w:val="32"/>
        </w:rPr>
        <w:t>About this work</w:t>
      </w:r>
    </w:p>
    <w:p w14:paraId="7E6A5E69" w14:textId="77777777" w:rsidR="00BC6AFC" w:rsidRPr="002B30CB" w:rsidRDefault="00BC6AFC" w:rsidP="00BC6AFC">
      <w:pPr>
        <w:spacing w:line="256" w:lineRule="auto"/>
        <w:rPr>
          <w:rFonts w:ascii="Proxima Nova Lt" w:eastAsia="Calibri" w:hAnsi="Proxima Nova Lt"/>
          <w:color w:val="auto"/>
          <w:sz w:val="22"/>
          <w:szCs w:val="22"/>
        </w:rPr>
      </w:pPr>
      <w:r w:rsidRPr="002B30CB">
        <w:rPr>
          <w:rFonts w:ascii="Proxima Nova Lt" w:eastAsia="Calibri" w:hAnsi="Proxima Nova Lt"/>
          <w:color w:val="auto"/>
          <w:sz w:val="22"/>
          <w:szCs w:val="22"/>
        </w:rPr>
        <w:t xml:space="preserve">OTN has created a business case template and a collection of pre-populated business case modules demonstrating how virtual care supports different patient population needs. </w:t>
      </w:r>
    </w:p>
    <w:p w14:paraId="51B4DBFA" w14:textId="77777777" w:rsidR="00BC6AFC" w:rsidRPr="002B30CB" w:rsidRDefault="00BC6AFC" w:rsidP="00BC6AFC">
      <w:pPr>
        <w:spacing w:line="256" w:lineRule="auto"/>
        <w:rPr>
          <w:rFonts w:ascii="Proxima Nova Lt" w:eastAsia="Calibri" w:hAnsi="Proxima Nova Lt"/>
          <w:color w:val="287DC6"/>
          <w:sz w:val="32"/>
          <w:szCs w:val="32"/>
        </w:rPr>
      </w:pPr>
      <w:r w:rsidRPr="002B30CB">
        <w:rPr>
          <w:rFonts w:ascii="Proxima Nova Lt" w:eastAsia="Calibri" w:hAnsi="Proxima Nova Lt"/>
          <w:color w:val="287DC6"/>
          <w:sz w:val="32"/>
          <w:szCs w:val="32"/>
        </w:rPr>
        <w:t>How to use this document</w:t>
      </w:r>
    </w:p>
    <w:p w14:paraId="2267ED26" w14:textId="4265AB59" w:rsidR="00BC6AFC" w:rsidRPr="002B30CB" w:rsidRDefault="00BC6AFC" w:rsidP="00BC6AFC">
      <w:pPr>
        <w:spacing w:line="256" w:lineRule="auto"/>
        <w:rPr>
          <w:rFonts w:ascii="Proxima Nova Lt" w:eastAsia="Calibri" w:hAnsi="Proxima Nova Lt"/>
          <w:color w:val="auto"/>
          <w:sz w:val="22"/>
          <w:szCs w:val="22"/>
        </w:rPr>
      </w:pPr>
      <w:r w:rsidRPr="002B30CB">
        <w:rPr>
          <w:rFonts w:ascii="Proxima Nova Lt" w:eastAsia="Calibri" w:hAnsi="Proxima Nova Lt"/>
          <w:color w:val="auto"/>
          <w:sz w:val="22"/>
          <w:szCs w:val="22"/>
        </w:rPr>
        <w:t xml:space="preserve">This document was designed to support the development of a </w:t>
      </w:r>
      <w:r w:rsidR="006D2EA4" w:rsidRPr="002B30CB">
        <w:rPr>
          <w:rFonts w:ascii="Proxima Nova Lt" w:eastAsia="Calibri" w:hAnsi="Proxima Nova Lt"/>
          <w:color w:val="auto"/>
          <w:sz w:val="22"/>
          <w:szCs w:val="22"/>
        </w:rPr>
        <w:t>virtual</w:t>
      </w:r>
      <w:r w:rsidR="00A35226" w:rsidRPr="002B30CB">
        <w:rPr>
          <w:rFonts w:ascii="Proxima Nova Lt" w:eastAsia="Calibri" w:hAnsi="Proxima Nova Lt"/>
          <w:color w:val="auto"/>
          <w:sz w:val="22"/>
          <w:szCs w:val="22"/>
        </w:rPr>
        <w:t>-</w:t>
      </w:r>
      <w:r w:rsidR="006D2EA4" w:rsidRPr="002B30CB">
        <w:rPr>
          <w:rFonts w:ascii="Proxima Nova Lt" w:eastAsia="Calibri" w:hAnsi="Proxima Nova Lt"/>
          <w:color w:val="auto"/>
          <w:sz w:val="22"/>
          <w:szCs w:val="22"/>
        </w:rPr>
        <w:t xml:space="preserve">care </w:t>
      </w:r>
      <w:r w:rsidRPr="002B30CB">
        <w:rPr>
          <w:rFonts w:ascii="Proxima Nova Lt" w:eastAsia="Calibri" w:hAnsi="Proxima Nova Lt"/>
          <w:color w:val="auto"/>
          <w:sz w:val="22"/>
          <w:szCs w:val="22"/>
        </w:rPr>
        <w:t xml:space="preserve">business case </w:t>
      </w:r>
      <w:r w:rsidR="006D2EA4" w:rsidRPr="002B30CB">
        <w:rPr>
          <w:rFonts w:ascii="Proxima Nova Lt" w:eastAsia="Calibri" w:hAnsi="Proxima Nova Lt"/>
          <w:color w:val="auto"/>
          <w:sz w:val="22"/>
          <w:szCs w:val="22"/>
        </w:rPr>
        <w:t xml:space="preserve">for a </w:t>
      </w:r>
      <w:r w:rsidR="00EC3EC2" w:rsidRPr="002B30CB">
        <w:rPr>
          <w:rFonts w:ascii="Proxima Nova Lt" w:eastAsia="Calibri" w:hAnsi="Proxima Nova Lt"/>
          <w:color w:val="auto"/>
          <w:sz w:val="22"/>
          <w:szCs w:val="22"/>
        </w:rPr>
        <w:t>substance use disorder</w:t>
      </w:r>
      <w:r w:rsidR="006D2EA4" w:rsidRPr="002B30CB">
        <w:rPr>
          <w:rFonts w:ascii="Proxima Nova Lt" w:eastAsia="Calibri" w:hAnsi="Proxima Nova Lt"/>
          <w:color w:val="auto"/>
          <w:sz w:val="22"/>
          <w:szCs w:val="22"/>
        </w:rPr>
        <w:t xml:space="preserve"> patient population</w:t>
      </w:r>
      <w:r w:rsidRPr="002B30CB">
        <w:rPr>
          <w:rFonts w:ascii="Proxima Nova Lt" w:eastAsia="Calibri" w:hAnsi="Proxima Nova Lt"/>
          <w:color w:val="auto"/>
          <w:sz w:val="22"/>
          <w:szCs w:val="22"/>
        </w:rPr>
        <w:t xml:space="preserve">. You can use parts of this document to enhance your existing business case or </w:t>
      </w:r>
      <w:r w:rsidR="00A35226" w:rsidRPr="002B30CB">
        <w:rPr>
          <w:rFonts w:ascii="Proxima Nova Lt" w:eastAsia="Calibri" w:hAnsi="Proxima Nova Lt"/>
          <w:color w:val="auto"/>
          <w:sz w:val="22"/>
          <w:szCs w:val="22"/>
        </w:rPr>
        <w:t xml:space="preserve">follow </w:t>
      </w:r>
      <w:r w:rsidRPr="002B30CB">
        <w:rPr>
          <w:rFonts w:ascii="Proxima Nova Lt" w:eastAsia="Calibri" w:hAnsi="Proxima Nova Lt"/>
          <w:color w:val="auto"/>
          <w:sz w:val="22"/>
          <w:szCs w:val="22"/>
        </w:rPr>
        <w:t xml:space="preserve">OTN’s template to create one in its entirety. </w:t>
      </w:r>
    </w:p>
    <w:p w14:paraId="080190CB" w14:textId="77777777" w:rsidR="00BC6AFC" w:rsidRPr="002B30CB" w:rsidRDefault="00BC6AFC" w:rsidP="00BC6AFC">
      <w:pPr>
        <w:spacing w:line="256" w:lineRule="auto"/>
        <w:rPr>
          <w:rFonts w:ascii="Proxima Nova Lt" w:eastAsia="Calibri" w:hAnsi="Proxima Nova Lt"/>
          <w:color w:val="auto"/>
          <w:sz w:val="22"/>
          <w:szCs w:val="22"/>
        </w:rPr>
      </w:pPr>
      <w:r w:rsidRPr="002B30CB">
        <w:rPr>
          <w:rFonts w:ascii="Proxima Nova Lt" w:eastAsia="Calibri" w:hAnsi="Proxima Nova Lt"/>
          <w:color w:val="auto"/>
          <w:sz w:val="22"/>
          <w:szCs w:val="22"/>
        </w:rPr>
        <w:t>The following information is contained in this document and includes areas where OTN can work with your organization to complete:</w:t>
      </w:r>
    </w:p>
    <w:p w14:paraId="3EE40666" w14:textId="77777777" w:rsidR="00BC6AFC" w:rsidRPr="002B30CB" w:rsidRDefault="00BC6AFC" w:rsidP="00BC6AFC">
      <w:pPr>
        <w:spacing w:line="256" w:lineRule="auto"/>
        <w:ind w:left="426"/>
        <w:rPr>
          <w:rFonts w:ascii="Proxima Nova Lt" w:eastAsia="Calibri" w:hAnsi="Proxima Nova Lt"/>
          <w:color w:val="auto"/>
          <w:sz w:val="22"/>
          <w:szCs w:val="22"/>
        </w:rPr>
      </w:pPr>
      <w:r w:rsidRPr="002B30CB">
        <w:rPr>
          <w:rFonts w:ascii="Proxima Nova Lt" w:eastAsia="Calibri" w:hAnsi="Proxima Nova Lt"/>
          <w:color w:val="auto"/>
          <w:sz w:val="22"/>
          <w:szCs w:val="22"/>
        </w:rPr>
        <w:t>✓ Background &amp; Problem Definition</w:t>
      </w:r>
    </w:p>
    <w:p w14:paraId="4CD65517" w14:textId="77777777" w:rsidR="00BC6AFC" w:rsidRPr="002B30CB" w:rsidRDefault="00BC6AFC" w:rsidP="00BC6AFC">
      <w:pPr>
        <w:spacing w:line="256" w:lineRule="auto"/>
        <w:ind w:left="426"/>
        <w:rPr>
          <w:rFonts w:ascii="Proxima Nova Lt" w:eastAsia="Calibri" w:hAnsi="Proxima Nova Lt"/>
          <w:color w:val="auto"/>
          <w:sz w:val="22"/>
          <w:szCs w:val="22"/>
        </w:rPr>
      </w:pPr>
      <w:r w:rsidRPr="002B30CB">
        <w:rPr>
          <w:rFonts w:ascii="Proxima Nova Lt" w:eastAsia="Calibri" w:hAnsi="Proxima Nova Lt"/>
          <w:color w:val="auto"/>
          <w:sz w:val="22"/>
          <w:szCs w:val="22"/>
        </w:rPr>
        <w:t xml:space="preserve">✓ Objectives &amp; Outcomes </w:t>
      </w:r>
    </w:p>
    <w:p w14:paraId="558B2B9F" w14:textId="77777777" w:rsidR="00BC6AFC" w:rsidRPr="002B30CB" w:rsidRDefault="00BC6AFC" w:rsidP="00BC6AFC">
      <w:pPr>
        <w:spacing w:line="256" w:lineRule="auto"/>
        <w:ind w:left="426"/>
        <w:rPr>
          <w:rFonts w:ascii="Proxima Nova Lt" w:eastAsia="Calibri" w:hAnsi="Proxima Nova Lt"/>
          <w:color w:val="auto"/>
          <w:sz w:val="22"/>
          <w:szCs w:val="22"/>
        </w:rPr>
      </w:pPr>
      <w:r w:rsidRPr="002B30CB">
        <w:rPr>
          <w:rFonts w:ascii="Proxima Nova Lt" w:eastAsia="Calibri" w:hAnsi="Proxima Nova Lt"/>
          <w:color w:val="auto"/>
          <w:sz w:val="22"/>
          <w:szCs w:val="22"/>
        </w:rPr>
        <w:t>✓ Alignment with Health System Priorities</w:t>
      </w:r>
    </w:p>
    <w:p w14:paraId="57154B8D" w14:textId="77777777" w:rsidR="00BC6AFC" w:rsidRPr="002B30CB" w:rsidRDefault="00BC6AFC" w:rsidP="00BC6AFC">
      <w:pPr>
        <w:spacing w:line="256" w:lineRule="auto"/>
        <w:ind w:left="426"/>
        <w:rPr>
          <w:rFonts w:ascii="Proxima Nova Lt" w:eastAsia="Calibri" w:hAnsi="Proxima Nova Lt"/>
          <w:color w:val="auto"/>
          <w:sz w:val="22"/>
          <w:szCs w:val="22"/>
        </w:rPr>
      </w:pPr>
      <w:r w:rsidRPr="002B30CB">
        <w:rPr>
          <w:rFonts w:ascii="Proxima Nova Lt" w:eastAsia="Calibri" w:hAnsi="Proxima Nova Lt"/>
          <w:color w:val="auto"/>
          <w:sz w:val="22"/>
          <w:szCs w:val="22"/>
        </w:rPr>
        <w:t>✓ Model of Care Options</w:t>
      </w:r>
    </w:p>
    <w:p w14:paraId="6700436D" w14:textId="3E87C314" w:rsidR="00BC6AFC" w:rsidRPr="002B30CB" w:rsidRDefault="00BC6AFC" w:rsidP="00BC6AFC">
      <w:pPr>
        <w:spacing w:line="256" w:lineRule="auto"/>
        <w:rPr>
          <w:rFonts w:ascii="Proxima Nova Lt" w:eastAsia="Calibri" w:hAnsi="Proxima Nova Lt"/>
          <w:color w:val="auto"/>
          <w:sz w:val="22"/>
          <w:szCs w:val="22"/>
        </w:rPr>
      </w:pPr>
      <w:r w:rsidRPr="002B30CB">
        <w:rPr>
          <w:rFonts w:ascii="Proxima Nova Lt" w:eastAsia="Calibri" w:hAnsi="Proxima Nova Lt"/>
          <w:color w:val="auto"/>
          <w:sz w:val="22"/>
          <w:szCs w:val="22"/>
        </w:rPr>
        <w:t>As you consider virtual care options for this patient population</w:t>
      </w:r>
      <w:r w:rsidR="00A35226" w:rsidRPr="002B30CB">
        <w:rPr>
          <w:rFonts w:ascii="Proxima Nova Lt" w:eastAsia="Calibri" w:hAnsi="Proxima Nova Lt"/>
          <w:color w:val="auto"/>
          <w:sz w:val="22"/>
          <w:szCs w:val="22"/>
        </w:rPr>
        <w:t xml:space="preserve">, </w:t>
      </w:r>
      <w:r w:rsidRPr="002B30CB">
        <w:rPr>
          <w:rFonts w:ascii="Proxima Nova Lt" w:eastAsia="Calibri" w:hAnsi="Proxima Nova Lt"/>
          <w:color w:val="auto"/>
          <w:sz w:val="22"/>
          <w:szCs w:val="22"/>
        </w:rPr>
        <w:t>it’s important to include information specific to your organization</w:t>
      </w:r>
      <w:r w:rsidR="00A35226" w:rsidRPr="002B30CB">
        <w:rPr>
          <w:rFonts w:ascii="Proxima Nova Lt" w:eastAsia="Calibri" w:hAnsi="Proxima Nova Lt"/>
          <w:color w:val="auto"/>
          <w:sz w:val="22"/>
          <w:szCs w:val="22"/>
        </w:rPr>
        <w:t>,</w:t>
      </w:r>
      <w:r w:rsidRPr="002B30CB">
        <w:rPr>
          <w:rFonts w:ascii="Proxima Nova Lt" w:eastAsia="Calibri" w:hAnsi="Proxima Nova Lt"/>
          <w:color w:val="auto"/>
          <w:sz w:val="22"/>
          <w:szCs w:val="22"/>
        </w:rPr>
        <w:t xml:space="preserve"> such as strategic fit, analysis of options, outcome realization, assessment of capacity and ability, stakeholder analysis, costs, risk a</w:t>
      </w:r>
      <w:r w:rsidR="00A35226" w:rsidRPr="002B30CB">
        <w:rPr>
          <w:rFonts w:ascii="Proxima Nova Lt" w:eastAsia="Calibri" w:hAnsi="Proxima Nova Lt"/>
          <w:color w:val="auto"/>
          <w:sz w:val="22"/>
          <w:szCs w:val="22"/>
        </w:rPr>
        <w:t>nd other a</w:t>
      </w:r>
      <w:r w:rsidRPr="002B30CB">
        <w:rPr>
          <w:rFonts w:ascii="Proxima Nova Lt" w:eastAsia="Calibri" w:hAnsi="Proxima Nova Lt"/>
          <w:color w:val="auto"/>
          <w:sz w:val="22"/>
          <w:szCs w:val="22"/>
        </w:rPr>
        <w:t>nalys</w:t>
      </w:r>
      <w:r w:rsidR="00A35226" w:rsidRPr="002B30CB">
        <w:rPr>
          <w:rFonts w:ascii="Proxima Nova Lt" w:eastAsia="Calibri" w:hAnsi="Proxima Nova Lt"/>
          <w:color w:val="auto"/>
          <w:sz w:val="22"/>
          <w:szCs w:val="22"/>
        </w:rPr>
        <w:t xml:space="preserve">es </w:t>
      </w:r>
      <w:r w:rsidRPr="002B30CB">
        <w:rPr>
          <w:rFonts w:ascii="Proxima Nova Lt" w:eastAsia="Calibri" w:hAnsi="Proxima Nova Lt"/>
          <w:color w:val="auto"/>
          <w:sz w:val="22"/>
          <w:szCs w:val="22"/>
        </w:rPr>
        <w:t>to develop a recommendation and a high-level implementation plan as part of your business case.</w:t>
      </w:r>
    </w:p>
    <w:p w14:paraId="10279952" w14:textId="77777777" w:rsidR="00BC6AFC" w:rsidRPr="002B30CB" w:rsidRDefault="00BC6AFC" w:rsidP="00BC6AFC">
      <w:pPr>
        <w:spacing w:line="256" w:lineRule="auto"/>
        <w:rPr>
          <w:rFonts w:ascii="Proxima Nova Lt" w:eastAsia="Calibri" w:hAnsi="Proxima Nova Lt"/>
          <w:color w:val="287DC6"/>
          <w:sz w:val="32"/>
          <w:szCs w:val="32"/>
        </w:rPr>
      </w:pPr>
      <w:r w:rsidRPr="002B30CB">
        <w:rPr>
          <w:rFonts w:ascii="Proxima Nova Lt" w:eastAsia="Calibri" w:hAnsi="Proxima Nova Lt"/>
          <w:color w:val="287DC6"/>
          <w:sz w:val="32"/>
          <w:szCs w:val="32"/>
        </w:rPr>
        <w:t>Looking for information for a different patient population?</w:t>
      </w:r>
    </w:p>
    <w:p w14:paraId="5A31A7C5" w14:textId="59058210" w:rsidR="00BC6AFC" w:rsidRPr="002B30CB" w:rsidRDefault="00BC6AFC" w:rsidP="00BC6AFC">
      <w:pPr>
        <w:spacing w:line="256" w:lineRule="auto"/>
        <w:rPr>
          <w:rFonts w:ascii="Proxima Nova Lt" w:eastAsia="Calibri" w:hAnsi="Proxima Nova Lt"/>
          <w:color w:val="3B3838" w:themeColor="background2" w:themeShade="40"/>
          <w:sz w:val="23"/>
          <w:szCs w:val="23"/>
        </w:rPr>
      </w:pPr>
      <w:r w:rsidRPr="002B30CB">
        <w:rPr>
          <w:rFonts w:ascii="Proxima Nova Lt" w:eastAsia="Calibri" w:hAnsi="Proxima Nova Lt"/>
          <w:color w:val="3B3838" w:themeColor="background2" w:themeShade="40"/>
          <w:sz w:val="22"/>
          <w:szCs w:val="22"/>
        </w:rPr>
        <w:t>To access other modules, or the template please click one of the links below</w:t>
      </w:r>
      <w:r w:rsidR="002A13D1">
        <w:rPr>
          <w:rFonts w:ascii="Proxima Nova Lt" w:eastAsia="Calibri" w:hAnsi="Proxima Nova Lt"/>
          <w:color w:val="3B3838" w:themeColor="background2" w:themeShade="40"/>
          <w:sz w:val="22"/>
          <w:szCs w:val="22"/>
        </w:rPr>
        <w:t xml:space="preserve"> (ctrl + click)</w:t>
      </w:r>
      <w:r w:rsidRPr="002B30CB">
        <w:rPr>
          <w:rFonts w:ascii="Proxima Nova Lt" w:eastAsia="Calibri" w:hAnsi="Proxima Nova Lt"/>
          <w:color w:val="3B3838" w:themeColor="background2" w:themeShade="40"/>
          <w:sz w:val="22"/>
          <w:szCs w:val="22"/>
        </w:rPr>
        <w:t>:</w:t>
      </w:r>
    </w:p>
    <w:p w14:paraId="3DFE0742" w14:textId="78EA979F" w:rsidR="00BC6AFC" w:rsidRPr="002B30CB" w:rsidRDefault="00BD4FC6" w:rsidP="00BC6AFC">
      <w:pPr>
        <w:numPr>
          <w:ilvl w:val="0"/>
          <w:numId w:val="42"/>
        </w:numPr>
        <w:spacing w:after="0" w:line="276" w:lineRule="auto"/>
        <w:contextualSpacing/>
        <w:rPr>
          <w:rFonts w:ascii="Proxima Nova Lt" w:eastAsia="Calibri" w:hAnsi="Proxima Nova Lt"/>
          <w:color w:val="287DC6"/>
          <w:sz w:val="22"/>
          <w:szCs w:val="22"/>
        </w:rPr>
      </w:pPr>
      <w:hyperlink r:id="rId11" w:history="1">
        <w:r w:rsidR="00BC6AFC" w:rsidRPr="00B247DB">
          <w:rPr>
            <w:rStyle w:val="Hyperlink"/>
            <w:rFonts w:ascii="Proxima Nova Lt" w:eastAsia="Calibri" w:hAnsi="Proxima Nova Lt"/>
            <w:sz w:val="22"/>
            <w:szCs w:val="22"/>
          </w:rPr>
          <w:t>Virtual Care Business Case Template</w:t>
        </w:r>
      </w:hyperlink>
    </w:p>
    <w:p w14:paraId="55694EE2" w14:textId="77777777" w:rsidR="00BC6AFC" w:rsidRPr="00B247DB" w:rsidRDefault="00BC6AFC" w:rsidP="00BC6AFC">
      <w:pPr>
        <w:numPr>
          <w:ilvl w:val="0"/>
          <w:numId w:val="42"/>
        </w:numPr>
        <w:spacing w:after="0" w:line="276" w:lineRule="auto"/>
        <w:contextualSpacing/>
        <w:rPr>
          <w:rFonts w:ascii="Proxima Nova Lt" w:eastAsia="Calibri" w:hAnsi="Proxima Nova Lt"/>
          <w:color w:val="767171" w:themeColor="background2" w:themeShade="80"/>
          <w:sz w:val="22"/>
          <w:szCs w:val="22"/>
        </w:rPr>
      </w:pPr>
      <w:r w:rsidRPr="00B247DB">
        <w:rPr>
          <w:rFonts w:ascii="Proxima Nova Lt" w:eastAsia="Calibri" w:hAnsi="Proxima Nova Lt"/>
          <w:color w:val="767171" w:themeColor="background2" w:themeShade="80"/>
          <w:sz w:val="22"/>
          <w:szCs w:val="22"/>
        </w:rPr>
        <w:t>Palliative Care</w:t>
      </w:r>
    </w:p>
    <w:p w14:paraId="6D77871D" w14:textId="253A41EB" w:rsidR="00BC6AFC" w:rsidRPr="002B30CB" w:rsidRDefault="00BD4FC6" w:rsidP="4F9EBB26">
      <w:pPr>
        <w:numPr>
          <w:ilvl w:val="0"/>
          <w:numId w:val="42"/>
        </w:numPr>
        <w:spacing w:after="0" w:line="276" w:lineRule="auto"/>
        <w:contextualSpacing/>
        <w:rPr>
          <w:rFonts w:ascii="Proxima Nova Lt" w:eastAsia="Calibri" w:hAnsi="Proxima Nova Lt"/>
          <w:color w:val="287DC6"/>
          <w:sz w:val="22"/>
          <w:szCs w:val="22"/>
        </w:rPr>
      </w:pPr>
      <w:hyperlink r:id="rId12" w:history="1">
        <w:r w:rsidR="4F9EBB26" w:rsidRPr="00B247DB">
          <w:rPr>
            <w:rStyle w:val="Hyperlink"/>
            <w:rFonts w:ascii="Proxima Nova Lt" w:eastAsia="Calibri" w:hAnsi="Proxima Nova Lt"/>
            <w:sz w:val="22"/>
            <w:szCs w:val="22"/>
          </w:rPr>
          <w:t>Mental Health Care</w:t>
        </w:r>
      </w:hyperlink>
      <w:bookmarkStart w:id="0" w:name="_GoBack"/>
      <w:bookmarkEnd w:id="0"/>
    </w:p>
    <w:p w14:paraId="1D87501C" w14:textId="77777777" w:rsidR="00BC6AFC" w:rsidRPr="002B30CB" w:rsidRDefault="00BC6AFC" w:rsidP="00BC6AFC">
      <w:pPr>
        <w:numPr>
          <w:ilvl w:val="0"/>
          <w:numId w:val="42"/>
        </w:numPr>
        <w:spacing w:after="0" w:line="276" w:lineRule="auto"/>
        <w:contextualSpacing/>
        <w:rPr>
          <w:rFonts w:ascii="Proxima Nova Lt" w:eastAsia="Calibri" w:hAnsi="Proxima Nova Lt"/>
          <w:color w:val="287DC6"/>
          <w:sz w:val="22"/>
          <w:szCs w:val="22"/>
        </w:rPr>
      </w:pPr>
      <w:r w:rsidRPr="00B247DB">
        <w:rPr>
          <w:rFonts w:ascii="Proxima Nova Lt" w:eastAsia="Calibri" w:hAnsi="Proxima Nova Lt"/>
          <w:color w:val="767171" w:themeColor="background2" w:themeShade="80"/>
          <w:sz w:val="22"/>
          <w:szCs w:val="22"/>
        </w:rPr>
        <w:t>Internet-based Cognitive Behavioural Therapy (</w:t>
      </w:r>
      <w:proofErr w:type="spellStart"/>
      <w:r w:rsidRPr="00B247DB">
        <w:rPr>
          <w:rFonts w:ascii="Proxima Nova Lt" w:eastAsia="Calibri" w:hAnsi="Proxima Nova Lt"/>
          <w:color w:val="767171" w:themeColor="background2" w:themeShade="80"/>
          <w:sz w:val="22"/>
          <w:szCs w:val="22"/>
        </w:rPr>
        <w:t>iCBT</w:t>
      </w:r>
      <w:proofErr w:type="spellEnd"/>
      <w:r w:rsidRPr="00B247DB">
        <w:rPr>
          <w:rFonts w:ascii="Proxima Nova Lt" w:eastAsia="Calibri" w:hAnsi="Proxima Nova Lt"/>
          <w:color w:val="767171" w:themeColor="background2" w:themeShade="80"/>
          <w:sz w:val="22"/>
          <w:szCs w:val="22"/>
        </w:rPr>
        <w:t>)</w:t>
      </w:r>
    </w:p>
    <w:p w14:paraId="166801F1" w14:textId="012ABAFB" w:rsidR="00BC6AFC" w:rsidRPr="002B30CB" w:rsidRDefault="00BC6AFC" w:rsidP="00BC6AFC">
      <w:pPr>
        <w:spacing w:line="256" w:lineRule="auto"/>
        <w:jc w:val="both"/>
        <w:rPr>
          <w:rFonts w:ascii="Proxima Nova Lt" w:hAnsi="Proxima Nova Lt"/>
        </w:rPr>
      </w:pPr>
      <w:r w:rsidRPr="002B30CB">
        <w:rPr>
          <w:rFonts w:ascii="Proxima Nova Lt" w:hAnsi="Proxima Nova Lt"/>
        </w:rPr>
        <w:br w:type="page"/>
      </w:r>
    </w:p>
    <w:p w14:paraId="4E49F686" w14:textId="005D49B4" w:rsidR="00745093" w:rsidRPr="002B30CB" w:rsidRDefault="008E4095" w:rsidP="00F76BE0">
      <w:pPr>
        <w:pStyle w:val="Heading2"/>
        <w:spacing w:line="360" w:lineRule="auto"/>
        <w:rPr>
          <w:rFonts w:ascii="Proxima Nova Lt" w:hAnsi="Proxima Nova Lt"/>
        </w:rPr>
      </w:pPr>
      <w:r w:rsidRPr="002B30CB">
        <w:rPr>
          <w:rFonts w:ascii="Proxima Nova Lt" w:hAnsi="Proxima Nova Lt"/>
        </w:rPr>
        <w:lastRenderedPageBreak/>
        <w:t xml:space="preserve">1.1 - Background &amp; Problem Description </w:t>
      </w:r>
    </w:p>
    <w:p w14:paraId="5A6F5B6E" w14:textId="4CC5135E" w:rsidR="00A71FF4" w:rsidRPr="002B30CB" w:rsidRDefault="003830ED" w:rsidP="00F76BE0">
      <w:pPr>
        <w:pStyle w:val="NoSpacing"/>
        <w:spacing w:line="360" w:lineRule="auto"/>
        <w:rPr>
          <w:rFonts w:ascii="Proxima Nova Lt" w:hAnsi="Proxima Nova Lt"/>
          <w:sz w:val="22"/>
          <w:szCs w:val="22"/>
        </w:rPr>
      </w:pPr>
      <w:r w:rsidRPr="002B30CB">
        <w:rPr>
          <w:rFonts w:ascii="Proxima Nova Lt" w:hAnsi="Proxima Nova Lt"/>
          <w:sz w:val="22"/>
          <w:szCs w:val="22"/>
        </w:rPr>
        <w:t>Substance use disorder (SUD), also known as a drug use disorder, is a medical condition in which the use of one or more substances leads to a clinically significant impairment or distress</w:t>
      </w:r>
      <w:r w:rsidR="00730F14" w:rsidRPr="002B30CB">
        <w:rPr>
          <w:rFonts w:ascii="Proxima Nova Lt" w:hAnsi="Proxima Nova Lt"/>
          <w:sz w:val="22"/>
          <w:szCs w:val="22"/>
          <w:lang w:val="en-US"/>
        </w:rPr>
        <w:t xml:space="preserve">. </w:t>
      </w:r>
      <w:r w:rsidR="5926C9BB" w:rsidRPr="002B30CB">
        <w:rPr>
          <w:rFonts w:ascii="Proxima Nova Lt" w:hAnsi="Proxima Nova Lt"/>
          <w:sz w:val="22"/>
          <w:szCs w:val="22"/>
          <w:lang w:val="en-US"/>
        </w:rPr>
        <w:t>SUD</w:t>
      </w:r>
      <w:r w:rsidR="00730F14" w:rsidRPr="002B30CB">
        <w:rPr>
          <w:rFonts w:ascii="Proxima Nova Lt" w:hAnsi="Proxima Nova Lt"/>
          <w:sz w:val="22"/>
          <w:szCs w:val="22"/>
          <w:lang w:val="en-US"/>
        </w:rPr>
        <w:t xml:space="preserve"> is</w:t>
      </w:r>
      <w:r w:rsidR="5926C9BB" w:rsidRPr="002B30CB">
        <w:rPr>
          <w:rFonts w:ascii="Proxima Nova Lt" w:hAnsi="Proxima Nova Lt"/>
          <w:sz w:val="22"/>
          <w:szCs w:val="22"/>
          <w:lang w:val="en-US"/>
        </w:rPr>
        <w:t xml:space="preserve"> a problem that at least 1 in 5 Canadians will experience over their lifetime. This condition is associated with increased costs to the</w:t>
      </w:r>
      <w:r w:rsidR="000132EB" w:rsidRPr="002B30CB">
        <w:rPr>
          <w:rFonts w:ascii="Proxima Nova Lt" w:hAnsi="Proxima Nova Lt"/>
          <w:sz w:val="22"/>
          <w:szCs w:val="22"/>
          <w:lang w:val="en-US"/>
        </w:rPr>
        <w:t xml:space="preserve"> health care </w:t>
      </w:r>
      <w:r w:rsidR="5926C9BB" w:rsidRPr="002B30CB">
        <w:rPr>
          <w:rFonts w:ascii="Proxima Nova Lt" w:hAnsi="Proxima Nova Lt"/>
          <w:sz w:val="22"/>
          <w:szCs w:val="22"/>
          <w:lang w:val="en-US"/>
        </w:rPr>
        <w:t>stem through emergency department (ED) visits, mental and physical health complications, loss of work, homelessness, incarceration and</w:t>
      </w:r>
      <w:r w:rsidR="00F37BDE" w:rsidRPr="002B30CB">
        <w:rPr>
          <w:rFonts w:ascii="Proxima Nova Lt" w:hAnsi="Proxima Nova Lt"/>
          <w:sz w:val="22"/>
          <w:szCs w:val="22"/>
          <w:lang w:val="en-US"/>
        </w:rPr>
        <w:t>/or</w:t>
      </w:r>
      <w:r w:rsidR="5926C9BB" w:rsidRPr="002B30CB">
        <w:rPr>
          <w:rFonts w:ascii="Proxima Nova Lt" w:hAnsi="Proxima Nova Lt"/>
          <w:sz w:val="22"/>
          <w:szCs w:val="22"/>
          <w:lang w:val="en-US"/>
        </w:rPr>
        <w:t xml:space="preserve"> suicide.  </w:t>
      </w:r>
    </w:p>
    <w:p w14:paraId="7D135E5A" w14:textId="77777777" w:rsidR="00A71FF4" w:rsidRPr="002B30CB" w:rsidRDefault="00A71FF4" w:rsidP="00F76BE0">
      <w:pPr>
        <w:pStyle w:val="NoSpacing"/>
        <w:spacing w:line="360" w:lineRule="auto"/>
        <w:rPr>
          <w:rFonts w:ascii="Proxima Nova Lt" w:hAnsi="Proxima Nova Lt"/>
          <w:sz w:val="22"/>
          <w:szCs w:val="22"/>
        </w:rPr>
      </w:pPr>
    </w:p>
    <w:p w14:paraId="6B17A944" w14:textId="77777777" w:rsidR="00A71FF4" w:rsidRPr="002B30CB" w:rsidRDefault="00A71FF4" w:rsidP="00F76BE0">
      <w:pPr>
        <w:pStyle w:val="NoSpacing"/>
        <w:spacing w:line="360" w:lineRule="auto"/>
        <w:rPr>
          <w:rFonts w:ascii="Proxima Nova Lt" w:hAnsi="Proxima Nova Lt"/>
          <w:sz w:val="22"/>
          <w:szCs w:val="22"/>
        </w:rPr>
      </w:pPr>
      <w:r w:rsidRPr="002B30CB">
        <w:rPr>
          <w:rFonts w:ascii="Proxima Nova Lt" w:hAnsi="Proxima Nova Lt"/>
          <w:sz w:val="22"/>
          <w:szCs w:val="22"/>
          <w:lang w:val="en-US"/>
        </w:rPr>
        <w:t xml:space="preserve">While SUD has been a significant provincial concern over the last few years, prevalence of the condition has continued to rise: </w:t>
      </w:r>
    </w:p>
    <w:p w14:paraId="31B704BB" w14:textId="7481E65B" w:rsidR="00134CFC" w:rsidRPr="002B30CB" w:rsidRDefault="0029694A" w:rsidP="00F76BE0">
      <w:pPr>
        <w:pStyle w:val="NoSpacing"/>
        <w:numPr>
          <w:ilvl w:val="0"/>
          <w:numId w:val="8"/>
        </w:numPr>
        <w:spacing w:line="360" w:lineRule="auto"/>
        <w:rPr>
          <w:rFonts w:ascii="Proxima Nova Lt" w:hAnsi="Proxima Nova Lt"/>
          <w:sz w:val="22"/>
          <w:szCs w:val="22"/>
        </w:rPr>
      </w:pPr>
      <w:r w:rsidRPr="002B30CB">
        <w:rPr>
          <w:rFonts w:ascii="Proxima Nova Lt" w:hAnsi="Proxima Nova Lt"/>
          <w:sz w:val="22"/>
          <w:szCs w:val="22"/>
        </w:rPr>
        <w:t xml:space="preserve">1 in 10 </w:t>
      </w:r>
      <w:r w:rsidR="00B170B4" w:rsidRPr="002B30CB">
        <w:rPr>
          <w:rFonts w:ascii="Proxima Nova Lt" w:hAnsi="Proxima Nova Lt"/>
          <w:sz w:val="22"/>
          <w:szCs w:val="22"/>
        </w:rPr>
        <w:t>Canadians</w:t>
      </w:r>
      <w:r w:rsidRPr="002B30CB">
        <w:rPr>
          <w:rFonts w:ascii="Proxima Nova Lt" w:hAnsi="Proxima Nova Lt"/>
          <w:sz w:val="22"/>
          <w:szCs w:val="22"/>
        </w:rPr>
        <w:t xml:space="preserve"> from all walks </w:t>
      </w:r>
      <w:r w:rsidR="00AC77FB" w:rsidRPr="002B30CB">
        <w:rPr>
          <w:rFonts w:ascii="Proxima Nova Lt" w:hAnsi="Proxima Nova Lt"/>
          <w:sz w:val="22"/>
          <w:szCs w:val="22"/>
        </w:rPr>
        <w:t>of</w:t>
      </w:r>
      <w:r w:rsidRPr="002B30CB">
        <w:rPr>
          <w:rFonts w:ascii="Proxima Nova Lt" w:hAnsi="Proxima Nova Lt"/>
          <w:sz w:val="22"/>
          <w:szCs w:val="22"/>
        </w:rPr>
        <w:t xml:space="preserve"> life are </w:t>
      </w:r>
      <w:r w:rsidR="00B170B4" w:rsidRPr="002B30CB">
        <w:rPr>
          <w:rFonts w:ascii="Proxima Nova Lt" w:hAnsi="Proxima Nova Lt"/>
          <w:sz w:val="22"/>
          <w:szCs w:val="22"/>
        </w:rPr>
        <w:t>struggling</w:t>
      </w:r>
      <w:r w:rsidRPr="002B30CB">
        <w:rPr>
          <w:rFonts w:ascii="Proxima Nova Lt" w:hAnsi="Proxima Nova Lt"/>
          <w:sz w:val="22"/>
          <w:szCs w:val="22"/>
        </w:rPr>
        <w:t xml:space="preserve"> with problematic SUD today</w:t>
      </w:r>
      <w:bookmarkStart w:id="1" w:name="_Ref31011168"/>
      <w:r w:rsidR="00134CFC" w:rsidRPr="002B30CB">
        <w:rPr>
          <w:rStyle w:val="EndnoteReference"/>
          <w:rFonts w:ascii="Proxima Nova Lt" w:hAnsi="Proxima Nova Lt"/>
          <w:sz w:val="22"/>
          <w:szCs w:val="22"/>
        </w:rPr>
        <w:endnoteReference w:id="2"/>
      </w:r>
      <w:bookmarkEnd w:id="1"/>
    </w:p>
    <w:p w14:paraId="262B92C9" w14:textId="2D8FC795" w:rsidR="00134CFC" w:rsidRPr="002B30CB" w:rsidRDefault="00134CFC" w:rsidP="00F76BE0">
      <w:pPr>
        <w:pStyle w:val="NoSpacing"/>
        <w:numPr>
          <w:ilvl w:val="0"/>
          <w:numId w:val="8"/>
        </w:numPr>
        <w:spacing w:line="360" w:lineRule="auto"/>
        <w:rPr>
          <w:rFonts w:ascii="Proxima Nova Lt" w:hAnsi="Proxima Nova Lt"/>
          <w:sz w:val="22"/>
          <w:szCs w:val="22"/>
        </w:rPr>
      </w:pPr>
      <w:r w:rsidRPr="002B30CB">
        <w:rPr>
          <w:rFonts w:ascii="Proxima Nova Lt" w:hAnsi="Proxima Nova Lt"/>
          <w:sz w:val="22"/>
          <w:szCs w:val="22"/>
        </w:rPr>
        <w:t>83% of Canadians with SUD have experienced barriers to recovery</w:t>
      </w:r>
      <w:r w:rsidRPr="002B30CB">
        <w:rPr>
          <w:rFonts w:ascii="Proxima Nova Lt" w:hAnsi="Proxima Nova Lt"/>
        </w:rPr>
        <w:fldChar w:fldCharType="begin"/>
      </w:r>
      <w:r w:rsidRPr="002B30CB">
        <w:rPr>
          <w:rFonts w:ascii="Proxima Nova Lt" w:hAnsi="Proxima Nova Lt"/>
          <w:sz w:val="22"/>
          <w:szCs w:val="22"/>
        </w:rPr>
        <w:instrText xml:space="preserve"> NOTEREF _Ref31011168 \f \h </w:instrText>
      </w:r>
      <w:r w:rsidR="00F76BE0" w:rsidRPr="002B30CB">
        <w:rPr>
          <w:rFonts w:ascii="Proxima Nova Lt" w:hAnsi="Proxima Nova Lt"/>
        </w:rPr>
        <w:instrText xml:space="preserve"> \* MERGEFORMAT </w:instrText>
      </w:r>
      <w:r w:rsidRPr="002B30CB">
        <w:rPr>
          <w:rFonts w:ascii="Proxima Nova Lt" w:hAnsi="Proxima Nova Lt"/>
        </w:rPr>
      </w:r>
      <w:r w:rsidRPr="002B30CB">
        <w:rPr>
          <w:rFonts w:ascii="Proxima Nova Lt" w:hAnsi="Proxima Nova Lt"/>
        </w:rPr>
        <w:fldChar w:fldCharType="separate"/>
      </w:r>
      <w:r w:rsidRPr="002B30CB">
        <w:rPr>
          <w:rStyle w:val="EndnoteReference"/>
          <w:rFonts w:ascii="Proxima Nova Lt" w:hAnsi="Proxima Nova Lt"/>
        </w:rPr>
        <w:t>1</w:t>
      </w:r>
      <w:r w:rsidRPr="002B30CB">
        <w:rPr>
          <w:rFonts w:ascii="Proxima Nova Lt" w:hAnsi="Proxima Nova Lt"/>
        </w:rPr>
        <w:fldChar w:fldCharType="end"/>
      </w:r>
    </w:p>
    <w:p w14:paraId="21004B3D" w14:textId="7FE868DB" w:rsidR="00134CFC" w:rsidRPr="002B30CB" w:rsidRDefault="00134CFC" w:rsidP="00F76BE0">
      <w:pPr>
        <w:pStyle w:val="NoSpacing"/>
        <w:numPr>
          <w:ilvl w:val="0"/>
          <w:numId w:val="8"/>
        </w:numPr>
        <w:spacing w:line="360" w:lineRule="auto"/>
        <w:rPr>
          <w:rFonts w:ascii="Proxima Nova Lt" w:hAnsi="Proxima Nova Lt"/>
          <w:sz w:val="22"/>
          <w:szCs w:val="22"/>
        </w:rPr>
      </w:pPr>
      <w:r w:rsidRPr="002B30CB">
        <w:rPr>
          <w:rFonts w:ascii="Proxima Nova Lt" w:hAnsi="Proxima Nova Lt"/>
          <w:sz w:val="22"/>
          <w:szCs w:val="22"/>
        </w:rPr>
        <w:t>In 2014, substance use cost Canada’s health care system $11.1 billion</w:t>
      </w:r>
      <w:r w:rsidRPr="002B30CB">
        <w:rPr>
          <w:rFonts w:ascii="Proxima Nova Lt" w:hAnsi="Proxima Nova Lt"/>
        </w:rPr>
        <w:fldChar w:fldCharType="begin"/>
      </w:r>
      <w:r w:rsidRPr="002B30CB">
        <w:rPr>
          <w:rFonts w:ascii="Proxima Nova Lt" w:hAnsi="Proxima Nova Lt"/>
          <w:sz w:val="22"/>
          <w:szCs w:val="22"/>
        </w:rPr>
        <w:instrText xml:space="preserve"> NOTEREF _Ref31011168 \f \h </w:instrText>
      </w:r>
      <w:r w:rsidR="00F76BE0" w:rsidRPr="002B30CB">
        <w:rPr>
          <w:rFonts w:ascii="Proxima Nova Lt" w:hAnsi="Proxima Nova Lt"/>
        </w:rPr>
        <w:instrText xml:space="preserve"> \* MERGEFORMAT </w:instrText>
      </w:r>
      <w:r w:rsidRPr="002B30CB">
        <w:rPr>
          <w:rFonts w:ascii="Proxima Nova Lt" w:hAnsi="Proxima Nova Lt"/>
        </w:rPr>
      </w:r>
      <w:r w:rsidRPr="002B30CB">
        <w:rPr>
          <w:rFonts w:ascii="Proxima Nova Lt" w:hAnsi="Proxima Nova Lt"/>
        </w:rPr>
        <w:fldChar w:fldCharType="separate"/>
      </w:r>
      <w:r w:rsidRPr="002B30CB">
        <w:rPr>
          <w:rStyle w:val="EndnoteReference"/>
          <w:rFonts w:ascii="Proxima Nova Lt" w:hAnsi="Proxima Nova Lt"/>
        </w:rPr>
        <w:t>1</w:t>
      </w:r>
      <w:r w:rsidRPr="002B30CB">
        <w:rPr>
          <w:rFonts w:ascii="Proxima Nova Lt" w:hAnsi="Proxima Nova Lt"/>
        </w:rPr>
        <w:fldChar w:fldCharType="end"/>
      </w:r>
    </w:p>
    <w:p w14:paraId="1DFCAD6A" w14:textId="112F73D7" w:rsidR="00134CFC" w:rsidRPr="002B30CB" w:rsidRDefault="00134CFC" w:rsidP="00F76BE0">
      <w:pPr>
        <w:pStyle w:val="NoSpacing"/>
        <w:numPr>
          <w:ilvl w:val="0"/>
          <w:numId w:val="8"/>
        </w:numPr>
        <w:spacing w:line="360" w:lineRule="auto"/>
        <w:rPr>
          <w:rFonts w:ascii="Proxima Nova Lt" w:hAnsi="Proxima Nova Lt"/>
          <w:sz w:val="22"/>
          <w:szCs w:val="22"/>
        </w:rPr>
      </w:pPr>
      <w:r w:rsidRPr="002B30CB">
        <w:rPr>
          <w:rFonts w:ascii="Proxima Nova Lt" w:hAnsi="Proxima Nova Lt"/>
          <w:sz w:val="22"/>
          <w:szCs w:val="22"/>
          <w:lang w:val="en-US"/>
        </w:rPr>
        <w:t>Among individuals with a mental health and addictions-related emergency department visit who were discharged home, about 1 in 10 returned to the emergency department within 30 days</w:t>
      </w:r>
      <w:bookmarkStart w:id="2" w:name="_Ref31011224"/>
      <w:r w:rsidRPr="002B30CB">
        <w:rPr>
          <w:rStyle w:val="EndnoteReference"/>
          <w:rFonts w:ascii="Proxima Nova Lt" w:hAnsi="Proxima Nova Lt"/>
          <w:sz w:val="22"/>
          <w:szCs w:val="22"/>
          <w:lang w:val="en-US"/>
        </w:rPr>
        <w:endnoteReference w:id="3"/>
      </w:r>
      <w:bookmarkEnd w:id="2"/>
    </w:p>
    <w:p w14:paraId="1D3A882A" w14:textId="120B8F93" w:rsidR="00134CFC" w:rsidRPr="002B30CB" w:rsidRDefault="00134CFC" w:rsidP="00F76BE0">
      <w:pPr>
        <w:pStyle w:val="NoSpacing"/>
        <w:numPr>
          <w:ilvl w:val="0"/>
          <w:numId w:val="8"/>
        </w:numPr>
        <w:spacing w:line="360" w:lineRule="auto"/>
        <w:rPr>
          <w:rFonts w:ascii="Proxima Nova Lt" w:hAnsi="Proxima Nova Lt"/>
          <w:sz w:val="22"/>
          <w:szCs w:val="22"/>
        </w:rPr>
      </w:pPr>
      <w:r w:rsidRPr="002B30CB">
        <w:rPr>
          <w:rFonts w:ascii="Proxima Nova Lt" w:hAnsi="Proxima Nova Lt"/>
          <w:sz w:val="22"/>
          <w:szCs w:val="22"/>
        </w:rPr>
        <w:t>Anxiety and substance-related disorders were the most common reasons for a mental health and addictions-related emergency department visit in 2014, and the rate of presentation for both disorders has been increasing over time</w:t>
      </w:r>
      <w:r w:rsidRPr="002B30CB">
        <w:rPr>
          <w:rFonts w:ascii="Proxima Nova Lt" w:hAnsi="Proxima Nova Lt"/>
        </w:rPr>
        <w:fldChar w:fldCharType="begin"/>
      </w:r>
      <w:r w:rsidRPr="002B30CB">
        <w:rPr>
          <w:rFonts w:ascii="Proxima Nova Lt" w:hAnsi="Proxima Nova Lt"/>
          <w:sz w:val="22"/>
          <w:szCs w:val="22"/>
        </w:rPr>
        <w:instrText xml:space="preserve"> NOTEREF _Ref31011224 \f \h </w:instrText>
      </w:r>
      <w:r w:rsidR="00F76BE0" w:rsidRPr="002B30CB">
        <w:rPr>
          <w:rFonts w:ascii="Proxima Nova Lt" w:hAnsi="Proxima Nova Lt"/>
        </w:rPr>
        <w:instrText xml:space="preserve"> \* MERGEFORMAT </w:instrText>
      </w:r>
      <w:r w:rsidRPr="002B30CB">
        <w:rPr>
          <w:rFonts w:ascii="Proxima Nova Lt" w:hAnsi="Proxima Nova Lt"/>
        </w:rPr>
      </w:r>
      <w:r w:rsidRPr="002B30CB">
        <w:rPr>
          <w:rFonts w:ascii="Proxima Nova Lt" w:hAnsi="Proxima Nova Lt"/>
        </w:rPr>
        <w:fldChar w:fldCharType="separate"/>
      </w:r>
      <w:r w:rsidRPr="002B30CB">
        <w:rPr>
          <w:rStyle w:val="EndnoteReference"/>
          <w:rFonts w:ascii="Proxima Nova Lt" w:hAnsi="Proxima Nova Lt"/>
        </w:rPr>
        <w:t>2</w:t>
      </w:r>
      <w:r w:rsidRPr="002B30CB">
        <w:rPr>
          <w:rFonts w:ascii="Proxima Nova Lt" w:hAnsi="Proxima Nova Lt"/>
        </w:rPr>
        <w:fldChar w:fldCharType="end"/>
      </w:r>
    </w:p>
    <w:p w14:paraId="03A26A3F" w14:textId="0297CAAA" w:rsidR="00134CFC" w:rsidRPr="002B30CB" w:rsidRDefault="00134CFC" w:rsidP="00F76BE0">
      <w:pPr>
        <w:pStyle w:val="NoSpacing"/>
        <w:numPr>
          <w:ilvl w:val="0"/>
          <w:numId w:val="8"/>
        </w:numPr>
        <w:spacing w:line="360" w:lineRule="auto"/>
        <w:rPr>
          <w:rFonts w:ascii="Proxima Nova Lt" w:hAnsi="Proxima Nova Lt"/>
          <w:sz w:val="22"/>
          <w:szCs w:val="22"/>
        </w:rPr>
      </w:pPr>
      <w:r w:rsidRPr="002B30CB">
        <w:rPr>
          <w:rFonts w:ascii="Proxima Nova Lt" w:hAnsi="Proxima Nova Lt"/>
          <w:sz w:val="22"/>
          <w:szCs w:val="22"/>
          <w:lang w:val="en-US"/>
        </w:rPr>
        <w:t>Opioid toxicity results in an average of 13 emergency department visits a day in Ontario</w:t>
      </w:r>
      <w:bookmarkStart w:id="3" w:name="_Ref31011254"/>
      <w:r w:rsidRPr="002B30CB">
        <w:rPr>
          <w:rStyle w:val="EndnoteReference"/>
          <w:rFonts w:ascii="Proxima Nova Lt" w:hAnsi="Proxima Nova Lt"/>
          <w:sz w:val="22"/>
          <w:szCs w:val="22"/>
          <w:lang w:val="en-US"/>
        </w:rPr>
        <w:endnoteReference w:id="4"/>
      </w:r>
      <w:bookmarkEnd w:id="3"/>
    </w:p>
    <w:p w14:paraId="2516FF38" w14:textId="608FB12C" w:rsidR="00134CFC" w:rsidRPr="002B30CB" w:rsidRDefault="00134CFC" w:rsidP="00F76BE0">
      <w:pPr>
        <w:pStyle w:val="NoSpacing"/>
        <w:numPr>
          <w:ilvl w:val="0"/>
          <w:numId w:val="8"/>
        </w:numPr>
        <w:spacing w:line="360" w:lineRule="auto"/>
        <w:rPr>
          <w:rFonts w:ascii="Proxima Nova Lt" w:hAnsi="Proxima Nova Lt"/>
          <w:sz w:val="22"/>
          <w:szCs w:val="22"/>
        </w:rPr>
      </w:pPr>
      <w:r w:rsidRPr="002B30CB">
        <w:rPr>
          <w:rFonts w:ascii="Proxima Nova Lt" w:hAnsi="Proxima Nova Lt"/>
          <w:sz w:val="22"/>
          <w:szCs w:val="22"/>
        </w:rPr>
        <w:t>Most of the increases in both hospitalizations and emergency department visits due to opioid poisoning have occurred over the past three years</w:t>
      </w:r>
      <w:r w:rsidRPr="002B30CB">
        <w:rPr>
          <w:rFonts w:ascii="Proxima Nova Lt" w:hAnsi="Proxima Nova Lt"/>
          <w:lang w:val="en-US"/>
        </w:rPr>
        <w:fldChar w:fldCharType="begin"/>
      </w:r>
      <w:r w:rsidRPr="002B30CB">
        <w:rPr>
          <w:rFonts w:ascii="Proxima Nova Lt" w:hAnsi="Proxima Nova Lt"/>
          <w:sz w:val="22"/>
          <w:szCs w:val="22"/>
        </w:rPr>
        <w:instrText xml:space="preserve"> NOTEREF _Ref31011254 \f \h </w:instrText>
      </w:r>
      <w:r w:rsidR="00F76BE0" w:rsidRPr="002B30CB">
        <w:rPr>
          <w:rFonts w:ascii="Proxima Nova Lt" w:hAnsi="Proxima Nova Lt"/>
          <w:lang w:val="en-US"/>
        </w:rPr>
        <w:instrText xml:space="preserve"> \* MERGEFORMAT </w:instrText>
      </w:r>
      <w:r w:rsidRPr="002B30CB">
        <w:rPr>
          <w:rFonts w:ascii="Proxima Nova Lt" w:hAnsi="Proxima Nova Lt"/>
          <w:lang w:val="en-US"/>
        </w:rPr>
      </w:r>
      <w:r w:rsidRPr="002B30CB">
        <w:rPr>
          <w:rFonts w:ascii="Proxima Nova Lt" w:hAnsi="Proxima Nova Lt"/>
          <w:lang w:val="en-US"/>
        </w:rPr>
        <w:fldChar w:fldCharType="separate"/>
      </w:r>
      <w:r w:rsidRPr="002B30CB">
        <w:rPr>
          <w:rStyle w:val="EndnoteReference"/>
          <w:rFonts w:ascii="Proxima Nova Lt" w:hAnsi="Proxima Nova Lt"/>
        </w:rPr>
        <w:t>3</w:t>
      </w:r>
      <w:r w:rsidRPr="002B30CB">
        <w:rPr>
          <w:rFonts w:ascii="Proxima Nova Lt" w:hAnsi="Proxima Nova Lt"/>
          <w:lang w:val="en-US"/>
        </w:rPr>
        <w:fldChar w:fldCharType="end"/>
      </w:r>
    </w:p>
    <w:p w14:paraId="1298C2BB" w14:textId="77777777" w:rsidR="00134CFC" w:rsidRPr="002B30CB" w:rsidRDefault="00134CFC" w:rsidP="00F76BE0">
      <w:pPr>
        <w:pStyle w:val="NoSpacing"/>
        <w:spacing w:line="360" w:lineRule="auto"/>
        <w:rPr>
          <w:rFonts w:ascii="Proxima Nova Lt" w:hAnsi="Proxima Nova Lt"/>
          <w:sz w:val="22"/>
          <w:szCs w:val="22"/>
          <w:lang w:val="en-US"/>
        </w:rPr>
      </w:pPr>
    </w:p>
    <w:p w14:paraId="09733330" w14:textId="0CF17D81" w:rsidR="00134CFC" w:rsidRPr="002B30CB" w:rsidRDefault="00134CFC" w:rsidP="00F76BE0">
      <w:pPr>
        <w:pStyle w:val="NoSpacing"/>
        <w:spacing w:line="360" w:lineRule="auto"/>
        <w:rPr>
          <w:rFonts w:ascii="Proxima Nova Lt" w:hAnsi="Proxima Nova Lt"/>
          <w:sz w:val="22"/>
          <w:szCs w:val="22"/>
          <w:lang w:val="en-US"/>
        </w:rPr>
      </w:pPr>
      <w:r w:rsidRPr="002B30CB">
        <w:rPr>
          <w:rFonts w:ascii="Proxima Nova Lt" w:hAnsi="Proxima Nova Lt"/>
          <w:sz w:val="22"/>
          <w:szCs w:val="22"/>
          <w:lang w:val="en-US"/>
        </w:rPr>
        <w:t xml:space="preserve">Unfortunately, timely access to addiction treatment in Ontario can be limited. Many mental health and addictions services often have long wait lists and may need to focus on individuals with more advanced disease stages rather than those with less severe addiction. Increasing service demand has contributed to this barrier. In addition, due to the stigma associated with addictions, individuals who seek treatment may not always be willing to present in person. </w:t>
      </w:r>
    </w:p>
    <w:p w14:paraId="2FFA0E13" w14:textId="31E1BAA9" w:rsidR="00134CFC" w:rsidRPr="002B30CB" w:rsidRDefault="00134CFC" w:rsidP="00F76BE0">
      <w:pPr>
        <w:pStyle w:val="NoSpacing"/>
        <w:spacing w:line="360" w:lineRule="auto"/>
        <w:jc w:val="center"/>
        <w:rPr>
          <w:rFonts w:ascii="Proxima Nova Lt" w:hAnsi="Proxima Nova Lt"/>
          <w:i/>
          <w:color w:val="007BE7"/>
          <w:sz w:val="22"/>
          <w:szCs w:val="22"/>
          <w:lang w:val="en-US"/>
        </w:rPr>
      </w:pPr>
      <w:r w:rsidRPr="002B30CB">
        <w:rPr>
          <w:rFonts w:ascii="Proxima Nova Lt" w:hAnsi="Proxima Nova Lt"/>
          <w:i/>
          <w:color w:val="007BE7"/>
          <w:sz w:val="22"/>
          <w:szCs w:val="22"/>
          <w:lang w:val="en-US"/>
        </w:rPr>
        <w:t xml:space="preserve">For more information related to your local region, </w:t>
      </w:r>
      <w:r w:rsidR="00896E40">
        <w:rPr>
          <w:rFonts w:ascii="Proxima Nova Lt" w:hAnsi="Proxima Nova Lt"/>
          <w:i/>
          <w:color w:val="007BE7"/>
          <w:sz w:val="22"/>
          <w:szCs w:val="22"/>
          <w:lang w:val="en-US"/>
        </w:rPr>
        <w:t xml:space="preserve"> </w:t>
      </w:r>
      <w:r w:rsidRPr="002B30CB">
        <w:rPr>
          <w:rFonts w:ascii="Proxima Nova Lt" w:hAnsi="Proxima Nova Lt"/>
          <w:i/>
          <w:color w:val="007BE7"/>
          <w:sz w:val="22"/>
          <w:szCs w:val="22"/>
          <w:lang w:val="en-US"/>
        </w:rPr>
        <w:t xml:space="preserve">you can access Health Quality Ontario’s </w:t>
      </w:r>
      <w:hyperlink r:id="rId13" w:history="1">
        <w:r w:rsidRPr="002B30CB">
          <w:rPr>
            <w:rStyle w:val="Hyperlink"/>
            <w:rFonts w:ascii="Proxima Nova Lt" w:hAnsi="Proxima Nova Lt"/>
            <w:i/>
            <w:color w:val="007BE7"/>
            <w:sz w:val="22"/>
            <w:szCs w:val="22"/>
            <w:lang w:val="en-US"/>
          </w:rPr>
          <w:t>System Performance statistics here.</w:t>
        </w:r>
      </w:hyperlink>
    </w:p>
    <w:p w14:paraId="1AAC2237" w14:textId="74EE0E28" w:rsidR="00134CFC" w:rsidRPr="002B30CB" w:rsidRDefault="00134CFC" w:rsidP="00F76BE0">
      <w:pPr>
        <w:spacing w:line="360" w:lineRule="auto"/>
        <w:jc w:val="center"/>
        <w:rPr>
          <w:rFonts w:ascii="Proxima Nova Lt" w:hAnsi="Proxima Nova Lt"/>
          <w:i/>
          <w:color w:val="007BE7"/>
          <w:sz w:val="22"/>
          <w:szCs w:val="22"/>
        </w:rPr>
      </w:pPr>
      <w:r w:rsidRPr="002B30CB">
        <w:rPr>
          <w:rFonts w:ascii="Proxima Nova Lt" w:hAnsi="Proxima Nova Lt"/>
          <w:i/>
          <w:color w:val="007BE7"/>
          <w:sz w:val="22"/>
          <w:szCs w:val="22"/>
        </w:rPr>
        <w:t>If your organization is part of an OHT, re-use the OHT application form ‘Section 1.2 - Who will you focus on in Year 1?’</w:t>
      </w:r>
      <w:r w:rsidRPr="002B30CB">
        <w:rPr>
          <w:rFonts w:ascii="Proxima Nova Lt" w:hAnsi="Proxima Nova Lt"/>
        </w:rPr>
        <w:br w:type="page"/>
      </w:r>
    </w:p>
    <w:p w14:paraId="4B69ABF3" w14:textId="4C49E06B" w:rsidR="00134CFC" w:rsidRPr="002B30CB" w:rsidRDefault="00134CFC" w:rsidP="00F76BE0">
      <w:pPr>
        <w:pStyle w:val="Heading2"/>
        <w:spacing w:line="360" w:lineRule="auto"/>
        <w:rPr>
          <w:rFonts w:ascii="Proxima Nova Lt" w:hAnsi="Proxima Nova Lt"/>
        </w:rPr>
      </w:pPr>
      <w:r w:rsidRPr="002B30CB">
        <w:rPr>
          <w:rFonts w:ascii="Proxima Nova Lt" w:hAnsi="Proxima Nova Lt"/>
        </w:rPr>
        <w:lastRenderedPageBreak/>
        <w:t>1.2 – Objectives and Outcomes</w:t>
      </w:r>
    </w:p>
    <w:p w14:paraId="651FDC17" w14:textId="24AB1DCC" w:rsidR="00134CFC" w:rsidRPr="002B30CB" w:rsidRDefault="00134CFC" w:rsidP="00F76BE0">
      <w:pPr>
        <w:spacing w:line="360" w:lineRule="auto"/>
        <w:rPr>
          <w:rFonts w:ascii="Proxima Nova Lt" w:hAnsi="Proxima Nova Lt"/>
          <w:sz w:val="22"/>
          <w:szCs w:val="22"/>
        </w:rPr>
      </w:pPr>
      <w:r w:rsidRPr="002B30CB">
        <w:rPr>
          <w:rFonts w:ascii="Proxima Nova Lt" w:hAnsi="Proxima Nova Lt"/>
          <w:sz w:val="22"/>
          <w:szCs w:val="22"/>
        </w:rPr>
        <w:t>Changes in regulations and policies, patient access to information and the expanding use of virtual care has led to an increased focused on the patient experience. The Institute for Healthcare Improvement has created the Triple Aim: Experience of Care (improve patient outcomes); Per Capita Costs (reduce costs) ;and Population Health (better outcomes) in an approach to optimize health system performance.</w:t>
      </w:r>
      <w:r w:rsidRPr="002B30CB">
        <w:rPr>
          <w:rStyle w:val="EndnoteReference"/>
          <w:rFonts w:ascii="Proxima Nova Lt" w:hAnsi="Proxima Nova Lt"/>
          <w:sz w:val="22"/>
          <w:szCs w:val="22"/>
        </w:rPr>
        <w:endnoteReference w:id="5"/>
      </w:r>
      <w:r w:rsidRPr="002B30CB">
        <w:rPr>
          <w:rFonts w:ascii="Proxima Nova Lt" w:hAnsi="Proxima Nova Lt"/>
          <w:sz w:val="22"/>
          <w:szCs w:val="22"/>
        </w:rPr>
        <w:t xml:space="preserve"> To build upon IHI’s Triple Aim, a Quadruple Aim is often looked to as the standard to rate different virtual care models, with the additional objective of Improved Clinician Experience.</w:t>
      </w:r>
      <w:r w:rsidRPr="002B30CB">
        <w:rPr>
          <w:rStyle w:val="EndnoteReference"/>
          <w:rFonts w:ascii="Proxima Nova Lt" w:hAnsi="Proxima Nova Lt"/>
          <w:sz w:val="22"/>
          <w:szCs w:val="22"/>
        </w:rPr>
        <w:endnoteReference w:id="6"/>
      </w:r>
      <w:r w:rsidRPr="002B30CB">
        <w:rPr>
          <w:rFonts w:ascii="Proxima Nova Lt" w:hAnsi="Proxima Nova Lt"/>
          <w:sz w:val="22"/>
          <w:szCs w:val="22"/>
        </w:rPr>
        <w:t xml:space="preserve"> Outcomes aligned with each of these objectives are detailed below: </w:t>
      </w:r>
    </w:p>
    <w:tbl>
      <w:tblPr>
        <w:tblStyle w:val="TableGrid"/>
        <w:tblW w:w="0" w:type="auto"/>
        <w:tblLook w:val="04A0" w:firstRow="1" w:lastRow="0" w:firstColumn="1" w:lastColumn="0" w:noHBand="0" w:noVBand="1"/>
      </w:tblPr>
      <w:tblGrid>
        <w:gridCol w:w="3232"/>
        <w:gridCol w:w="6118"/>
      </w:tblGrid>
      <w:tr w:rsidR="00134CFC" w:rsidRPr="002B30CB" w14:paraId="4B3D61B1" w14:textId="77777777" w:rsidTr="00530083">
        <w:tc>
          <w:tcPr>
            <w:tcW w:w="3456" w:type="dxa"/>
          </w:tcPr>
          <w:p w14:paraId="1B845938" w14:textId="77777777" w:rsidR="00134CFC" w:rsidRPr="002B30CB" w:rsidRDefault="00134CFC" w:rsidP="00F76BE0">
            <w:pPr>
              <w:spacing w:line="360" w:lineRule="auto"/>
              <w:jc w:val="center"/>
              <w:rPr>
                <w:rFonts w:ascii="Proxima Nova Lt" w:hAnsi="Proxima Nova Lt"/>
                <w:sz w:val="22"/>
                <w:szCs w:val="22"/>
              </w:rPr>
            </w:pPr>
            <w:r w:rsidRPr="002B30CB">
              <w:rPr>
                <w:rFonts w:ascii="Proxima Nova Lt" w:hAnsi="Proxima Nova Lt"/>
                <w:b/>
                <w:bCs/>
                <w:sz w:val="22"/>
                <w:szCs w:val="22"/>
              </w:rPr>
              <w:t>Objectives</w:t>
            </w:r>
          </w:p>
        </w:tc>
        <w:tc>
          <w:tcPr>
            <w:tcW w:w="6614" w:type="dxa"/>
          </w:tcPr>
          <w:p w14:paraId="3F5F6F4B" w14:textId="77777777" w:rsidR="00134CFC" w:rsidRPr="002B30CB" w:rsidRDefault="00134CFC" w:rsidP="00F76BE0">
            <w:pPr>
              <w:spacing w:line="360" w:lineRule="auto"/>
              <w:jc w:val="center"/>
              <w:rPr>
                <w:rFonts w:ascii="Proxima Nova Lt" w:hAnsi="Proxima Nova Lt"/>
                <w:sz w:val="22"/>
                <w:szCs w:val="22"/>
              </w:rPr>
            </w:pPr>
            <w:r w:rsidRPr="002B30CB">
              <w:rPr>
                <w:rFonts w:ascii="Proxima Nova Lt" w:hAnsi="Proxima Nova Lt"/>
                <w:b/>
                <w:bCs/>
                <w:sz w:val="22"/>
                <w:szCs w:val="22"/>
              </w:rPr>
              <w:t>Outcomes</w:t>
            </w:r>
          </w:p>
        </w:tc>
      </w:tr>
      <w:tr w:rsidR="00134CFC" w:rsidRPr="002B30CB" w14:paraId="3A888B55" w14:textId="77777777" w:rsidTr="0021071A">
        <w:trPr>
          <w:trHeight w:val="555"/>
        </w:trPr>
        <w:tc>
          <w:tcPr>
            <w:tcW w:w="3456" w:type="dxa"/>
            <w:vAlign w:val="center"/>
          </w:tcPr>
          <w:p w14:paraId="0CD9AE27" w14:textId="77777777" w:rsidR="00134CFC" w:rsidRPr="002B30CB" w:rsidRDefault="00134CFC" w:rsidP="00F76BE0">
            <w:pPr>
              <w:spacing w:line="360" w:lineRule="auto"/>
              <w:rPr>
                <w:rFonts w:ascii="Proxima Nova Lt" w:hAnsi="Proxima Nova Lt"/>
                <w:sz w:val="22"/>
                <w:szCs w:val="22"/>
              </w:rPr>
            </w:pPr>
            <w:r w:rsidRPr="002B30CB">
              <w:rPr>
                <w:rFonts w:ascii="Proxima Nova Lt" w:hAnsi="Proxima Nova Lt"/>
                <w:sz w:val="22"/>
                <w:szCs w:val="22"/>
              </w:rPr>
              <w:t>Better Outcomes</w:t>
            </w:r>
          </w:p>
        </w:tc>
        <w:tc>
          <w:tcPr>
            <w:tcW w:w="6614" w:type="dxa"/>
            <w:vAlign w:val="center"/>
          </w:tcPr>
          <w:p w14:paraId="15FAC265" w14:textId="0957F0DB" w:rsidR="00134CFC" w:rsidRPr="002B30CB" w:rsidRDefault="00134CFC" w:rsidP="00F76BE0">
            <w:pPr>
              <w:pStyle w:val="ListParagraph"/>
              <w:numPr>
                <w:ilvl w:val="0"/>
                <w:numId w:val="38"/>
              </w:numPr>
              <w:spacing w:line="360" w:lineRule="auto"/>
              <w:ind w:left="391"/>
              <w:rPr>
                <w:rFonts w:ascii="Proxima Nova Lt" w:hAnsi="Proxima Nova Lt"/>
                <w:sz w:val="22"/>
                <w:szCs w:val="22"/>
              </w:rPr>
            </w:pPr>
            <w:r w:rsidRPr="002B30CB">
              <w:rPr>
                <w:rFonts w:ascii="Proxima Nova Lt" w:hAnsi="Proxima Nova Lt"/>
                <w:sz w:val="22"/>
                <w:szCs w:val="22"/>
              </w:rPr>
              <w:t>Improved quality of life and function</w:t>
            </w:r>
            <w:bookmarkStart w:id="4" w:name="_Ref30964933"/>
            <w:r w:rsidRPr="002B30CB">
              <w:rPr>
                <w:rStyle w:val="EndnoteReference"/>
                <w:rFonts w:ascii="Proxima Nova Lt" w:hAnsi="Proxima Nova Lt"/>
                <w:sz w:val="22"/>
                <w:szCs w:val="22"/>
              </w:rPr>
              <w:endnoteReference w:id="7"/>
            </w:r>
            <w:bookmarkEnd w:id="4"/>
            <w:r w:rsidRPr="002B30CB">
              <w:rPr>
                <w:rFonts w:ascii="Proxima Nova Lt" w:hAnsi="Proxima Nova Lt"/>
                <w:sz w:val="22"/>
                <w:szCs w:val="22"/>
                <w:vertAlign w:val="superscript"/>
              </w:rPr>
              <w:t>,</w:t>
            </w:r>
            <w:r w:rsidRPr="002B30CB">
              <w:rPr>
                <w:rStyle w:val="EndnoteReference"/>
                <w:rFonts w:ascii="Proxima Nova Lt" w:hAnsi="Proxima Nova Lt"/>
                <w:sz w:val="22"/>
                <w:szCs w:val="22"/>
              </w:rPr>
              <w:endnoteReference w:id="8"/>
            </w:r>
          </w:p>
          <w:p w14:paraId="50006752" w14:textId="78E3F6D8" w:rsidR="00134CFC" w:rsidRPr="002B30CB" w:rsidRDefault="00134CFC" w:rsidP="00F76BE0">
            <w:pPr>
              <w:pStyle w:val="ListParagraph"/>
              <w:numPr>
                <w:ilvl w:val="0"/>
                <w:numId w:val="38"/>
              </w:numPr>
              <w:spacing w:line="360" w:lineRule="auto"/>
              <w:ind w:left="391"/>
              <w:rPr>
                <w:rFonts w:ascii="Proxima Nova Lt" w:hAnsi="Proxima Nova Lt"/>
                <w:sz w:val="22"/>
                <w:szCs w:val="22"/>
              </w:rPr>
            </w:pPr>
            <w:r w:rsidRPr="002B30CB">
              <w:rPr>
                <w:rFonts w:ascii="Proxima Nova Lt" w:hAnsi="Proxima Nova Lt"/>
                <w:sz w:val="22"/>
                <w:szCs w:val="22"/>
              </w:rPr>
              <w:t xml:space="preserve">Lower rates of substance misuse </w:t>
            </w:r>
            <w:r w:rsidRPr="002B30CB">
              <w:rPr>
                <w:rFonts w:ascii="Proxima Nova Lt" w:hAnsi="Proxima Nova Lt"/>
                <w:sz w:val="22"/>
                <w:szCs w:val="22"/>
              </w:rPr>
              <w:fldChar w:fldCharType="begin"/>
            </w:r>
            <w:r w:rsidRPr="002B30CB">
              <w:rPr>
                <w:rFonts w:ascii="Proxima Nova Lt" w:hAnsi="Proxima Nova Lt"/>
                <w:sz w:val="22"/>
                <w:szCs w:val="22"/>
              </w:rPr>
              <w:instrText xml:space="preserve"> NOTEREF _Ref30964933 \f \h  \* MERGEFORMAT </w:instrText>
            </w:r>
            <w:r w:rsidRPr="002B30CB">
              <w:rPr>
                <w:rFonts w:ascii="Proxima Nova Lt" w:hAnsi="Proxima Nova Lt"/>
                <w:sz w:val="22"/>
                <w:szCs w:val="22"/>
              </w:rPr>
            </w:r>
            <w:r w:rsidRPr="002B30CB">
              <w:rPr>
                <w:rFonts w:ascii="Proxima Nova Lt" w:hAnsi="Proxima Nova Lt"/>
                <w:sz w:val="22"/>
                <w:szCs w:val="22"/>
              </w:rPr>
              <w:fldChar w:fldCharType="separate"/>
            </w:r>
            <w:r w:rsidRPr="002B30CB">
              <w:rPr>
                <w:rStyle w:val="EndnoteReference"/>
                <w:rFonts w:ascii="Proxima Nova Lt" w:hAnsi="Proxima Nova Lt"/>
              </w:rPr>
              <w:t>10</w:t>
            </w:r>
            <w:r w:rsidRPr="002B30CB">
              <w:rPr>
                <w:rFonts w:ascii="Proxima Nova Lt" w:hAnsi="Proxima Nova Lt"/>
                <w:sz w:val="22"/>
                <w:szCs w:val="22"/>
              </w:rPr>
              <w:fldChar w:fldCharType="end"/>
            </w:r>
            <w:r w:rsidRPr="002B30CB">
              <w:rPr>
                <w:rFonts w:ascii="Proxima Nova Lt" w:hAnsi="Proxima Nova Lt"/>
                <w:sz w:val="22"/>
                <w:szCs w:val="22"/>
                <w:vertAlign w:val="superscript"/>
              </w:rPr>
              <w:t>,</w:t>
            </w:r>
            <w:r w:rsidRPr="002B30CB">
              <w:rPr>
                <w:rStyle w:val="EndnoteReference"/>
                <w:rFonts w:ascii="Proxima Nova Lt" w:hAnsi="Proxima Nova Lt"/>
                <w:sz w:val="22"/>
                <w:szCs w:val="22"/>
              </w:rPr>
              <w:endnoteReference w:id="9"/>
            </w:r>
          </w:p>
        </w:tc>
      </w:tr>
      <w:tr w:rsidR="00134CFC" w:rsidRPr="002B30CB" w14:paraId="742E82E7" w14:textId="77777777" w:rsidTr="00530083">
        <w:trPr>
          <w:trHeight w:val="555"/>
        </w:trPr>
        <w:tc>
          <w:tcPr>
            <w:tcW w:w="3456" w:type="dxa"/>
            <w:vAlign w:val="center"/>
          </w:tcPr>
          <w:p w14:paraId="23560DDA" w14:textId="77777777" w:rsidR="00134CFC" w:rsidRPr="002B30CB" w:rsidRDefault="00134CFC" w:rsidP="00F76BE0">
            <w:pPr>
              <w:spacing w:line="360" w:lineRule="auto"/>
              <w:rPr>
                <w:rFonts w:ascii="Proxima Nova Lt" w:hAnsi="Proxima Nova Lt"/>
                <w:sz w:val="22"/>
                <w:szCs w:val="22"/>
              </w:rPr>
            </w:pPr>
            <w:r w:rsidRPr="002B30CB">
              <w:rPr>
                <w:rFonts w:ascii="Proxima Nova Lt" w:hAnsi="Proxima Nova Lt"/>
                <w:sz w:val="22"/>
                <w:szCs w:val="22"/>
              </w:rPr>
              <w:t>Reduce Costs</w:t>
            </w:r>
          </w:p>
        </w:tc>
        <w:tc>
          <w:tcPr>
            <w:tcW w:w="6614" w:type="dxa"/>
          </w:tcPr>
          <w:p w14:paraId="375E3318" w14:textId="1F5E5416" w:rsidR="00134CFC" w:rsidRPr="002B30CB" w:rsidRDefault="00134CFC" w:rsidP="00F76BE0">
            <w:pPr>
              <w:pStyle w:val="ListParagraph"/>
              <w:numPr>
                <w:ilvl w:val="0"/>
                <w:numId w:val="37"/>
              </w:numPr>
              <w:spacing w:line="360" w:lineRule="auto"/>
              <w:ind w:left="391"/>
              <w:rPr>
                <w:rFonts w:ascii="Proxima Nova Lt" w:hAnsi="Proxima Nova Lt"/>
                <w:sz w:val="22"/>
                <w:szCs w:val="22"/>
              </w:rPr>
            </w:pPr>
            <w:r w:rsidRPr="002B30CB">
              <w:rPr>
                <w:rFonts w:ascii="Proxima Nova Lt" w:hAnsi="Proxima Nova Lt"/>
                <w:sz w:val="22"/>
                <w:szCs w:val="22"/>
              </w:rPr>
              <w:t>Computer-delivered treatments are cost-effective</w:t>
            </w:r>
            <w:r w:rsidRPr="002B30CB">
              <w:rPr>
                <w:rStyle w:val="EndnoteReference"/>
                <w:rFonts w:ascii="Proxima Nova Lt" w:hAnsi="Proxima Nova Lt"/>
                <w:sz w:val="22"/>
                <w:szCs w:val="22"/>
              </w:rPr>
              <w:endnoteReference w:id="10"/>
            </w:r>
            <w:r w:rsidRPr="002B30CB">
              <w:rPr>
                <w:rFonts w:ascii="Proxima Nova Lt" w:hAnsi="Proxima Nova Lt"/>
                <w:sz w:val="22"/>
                <w:szCs w:val="22"/>
              </w:rPr>
              <w:t xml:space="preserve"> </w:t>
            </w:r>
          </w:p>
          <w:p w14:paraId="33DB03D3" w14:textId="733994AE" w:rsidR="00134CFC" w:rsidRPr="002B30CB" w:rsidRDefault="00134CFC" w:rsidP="00F76BE0">
            <w:pPr>
              <w:pStyle w:val="ListParagraph"/>
              <w:numPr>
                <w:ilvl w:val="0"/>
                <w:numId w:val="37"/>
              </w:numPr>
              <w:spacing w:line="360" w:lineRule="auto"/>
              <w:ind w:left="391"/>
              <w:rPr>
                <w:rFonts w:ascii="Proxima Nova Lt" w:hAnsi="Proxima Nova Lt"/>
                <w:sz w:val="22"/>
                <w:szCs w:val="22"/>
              </w:rPr>
            </w:pPr>
            <w:r w:rsidRPr="002B30CB">
              <w:rPr>
                <w:rFonts w:ascii="Proxima Nova Lt" w:hAnsi="Proxima Nova Lt"/>
                <w:sz w:val="22"/>
                <w:szCs w:val="22"/>
              </w:rPr>
              <w:t>Good value for both clinics and patients</w:t>
            </w:r>
            <w:r w:rsidRPr="002B30CB">
              <w:rPr>
                <w:rStyle w:val="EndnoteReference"/>
                <w:rFonts w:ascii="Proxima Nova Lt" w:hAnsi="Proxima Nova Lt"/>
                <w:sz w:val="22"/>
                <w:szCs w:val="22"/>
              </w:rPr>
              <w:endnoteReference w:id="11"/>
            </w:r>
            <w:r w:rsidRPr="002B30CB">
              <w:rPr>
                <w:rFonts w:ascii="Proxima Nova Lt" w:hAnsi="Proxima Nova Lt"/>
                <w:sz w:val="22"/>
                <w:szCs w:val="22"/>
                <w:vertAlign w:val="superscript"/>
              </w:rPr>
              <w:t>,</w:t>
            </w:r>
            <w:r w:rsidRPr="002B30CB">
              <w:rPr>
                <w:rStyle w:val="EndnoteReference"/>
                <w:rFonts w:ascii="Proxima Nova Lt" w:hAnsi="Proxima Nova Lt"/>
                <w:sz w:val="22"/>
                <w:szCs w:val="22"/>
              </w:rPr>
              <w:endnoteReference w:id="12"/>
            </w:r>
          </w:p>
        </w:tc>
      </w:tr>
      <w:tr w:rsidR="00134CFC" w:rsidRPr="002B30CB" w14:paraId="37D2A45B" w14:textId="77777777" w:rsidTr="0021071A">
        <w:trPr>
          <w:trHeight w:val="555"/>
        </w:trPr>
        <w:tc>
          <w:tcPr>
            <w:tcW w:w="3456" w:type="dxa"/>
            <w:vAlign w:val="center"/>
          </w:tcPr>
          <w:p w14:paraId="3760BC2C" w14:textId="6361890C" w:rsidR="00134CFC" w:rsidRPr="002B30CB" w:rsidRDefault="00134CFC" w:rsidP="00F76BE0">
            <w:pPr>
              <w:spacing w:line="360" w:lineRule="auto"/>
              <w:rPr>
                <w:rFonts w:ascii="Proxima Nova Lt" w:hAnsi="Proxima Nova Lt"/>
                <w:sz w:val="22"/>
                <w:szCs w:val="22"/>
              </w:rPr>
            </w:pPr>
            <w:r w:rsidRPr="002B30CB">
              <w:rPr>
                <w:rFonts w:ascii="Proxima Nova Lt" w:hAnsi="Proxima Nova Lt"/>
                <w:sz w:val="22"/>
                <w:szCs w:val="22"/>
              </w:rPr>
              <w:t>Improve Clinician Experience</w:t>
            </w:r>
          </w:p>
        </w:tc>
        <w:tc>
          <w:tcPr>
            <w:tcW w:w="6614" w:type="dxa"/>
            <w:vAlign w:val="center"/>
          </w:tcPr>
          <w:p w14:paraId="7DFB96BC" w14:textId="044088E1" w:rsidR="00134CFC" w:rsidRPr="002B30CB" w:rsidRDefault="00134CFC" w:rsidP="00F76BE0">
            <w:pPr>
              <w:pStyle w:val="ListParagraph"/>
              <w:numPr>
                <w:ilvl w:val="0"/>
                <w:numId w:val="36"/>
              </w:numPr>
              <w:spacing w:line="360" w:lineRule="auto"/>
              <w:ind w:left="391"/>
              <w:rPr>
                <w:rFonts w:ascii="Proxima Nova Lt" w:hAnsi="Proxima Nova Lt"/>
                <w:sz w:val="22"/>
                <w:szCs w:val="22"/>
              </w:rPr>
            </w:pPr>
            <w:r w:rsidRPr="002B30CB">
              <w:rPr>
                <w:rFonts w:ascii="Proxima Nova Lt" w:hAnsi="Proxima Nova Lt"/>
                <w:sz w:val="22"/>
                <w:szCs w:val="22"/>
              </w:rPr>
              <w:t>Enhanced quality of clinician-delivered treatment</w:t>
            </w:r>
            <w:r w:rsidRPr="002B30CB">
              <w:rPr>
                <w:rStyle w:val="EndnoteReference"/>
                <w:rFonts w:ascii="Proxima Nova Lt" w:hAnsi="Proxima Nova Lt"/>
                <w:sz w:val="22"/>
                <w:szCs w:val="22"/>
              </w:rPr>
              <w:endnoteReference w:id="13"/>
            </w:r>
            <w:r w:rsidRPr="002B30CB">
              <w:rPr>
                <w:rFonts w:ascii="Proxima Nova Lt" w:hAnsi="Proxima Nova Lt"/>
                <w:sz w:val="22"/>
                <w:szCs w:val="22"/>
                <w:vertAlign w:val="superscript"/>
              </w:rPr>
              <w:t>,</w:t>
            </w:r>
            <w:r w:rsidRPr="002B30CB">
              <w:rPr>
                <w:rStyle w:val="EndnoteReference"/>
                <w:rFonts w:ascii="Proxima Nova Lt" w:hAnsi="Proxima Nova Lt"/>
                <w:sz w:val="22"/>
                <w:szCs w:val="22"/>
              </w:rPr>
              <w:endnoteReference w:id="14"/>
            </w:r>
          </w:p>
        </w:tc>
      </w:tr>
      <w:tr w:rsidR="00134CFC" w:rsidRPr="002B30CB" w14:paraId="7979368B" w14:textId="77777777" w:rsidTr="00FA1F7D">
        <w:trPr>
          <w:trHeight w:val="410"/>
        </w:trPr>
        <w:tc>
          <w:tcPr>
            <w:tcW w:w="3456" w:type="dxa"/>
            <w:vAlign w:val="center"/>
          </w:tcPr>
          <w:p w14:paraId="26F80CDA" w14:textId="77777777" w:rsidR="00134CFC" w:rsidRPr="002B30CB" w:rsidRDefault="00134CFC" w:rsidP="00F76BE0">
            <w:pPr>
              <w:spacing w:line="360" w:lineRule="auto"/>
              <w:rPr>
                <w:rFonts w:ascii="Proxima Nova Lt" w:hAnsi="Proxima Nova Lt"/>
                <w:sz w:val="22"/>
                <w:szCs w:val="22"/>
              </w:rPr>
            </w:pPr>
            <w:r w:rsidRPr="002B30CB">
              <w:rPr>
                <w:rFonts w:ascii="Proxima Nova Lt" w:hAnsi="Proxima Nova Lt"/>
                <w:sz w:val="22"/>
                <w:szCs w:val="22"/>
              </w:rPr>
              <w:t>Improve Patient Experience</w:t>
            </w:r>
          </w:p>
        </w:tc>
        <w:tc>
          <w:tcPr>
            <w:tcW w:w="6614" w:type="dxa"/>
            <w:vAlign w:val="center"/>
          </w:tcPr>
          <w:p w14:paraId="69B25524" w14:textId="1AD6E2D1" w:rsidR="00134CFC" w:rsidRPr="002B30CB" w:rsidRDefault="00134CFC" w:rsidP="00F76BE0">
            <w:pPr>
              <w:pStyle w:val="ListParagraph"/>
              <w:numPr>
                <w:ilvl w:val="0"/>
                <w:numId w:val="35"/>
              </w:numPr>
              <w:spacing w:line="360" w:lineRule="auto"/>
              <w:ind w:left="391"/>
              <w:rPr>
                <w:rFonts w:ascii="Proxima Nova Lt" w:hAnsi="Proxima Nova Lt"/>
                <w:sz w:val="22"/>
                <w:szCs w:val="22"/>
              </w:rPr>
            </w:pPr>
            <w:r w:rsidRPr="002B30CB">
              <w:rPr>
                <w:rFonts w:ascii="Proxima Nova Lt" w:hAnsi="Proxima Nova Lt"/>
                <w:sz w:val="22"/>
                <w:szCs w:val="22"/>
              </w:rPr>
              <w:t>Increased access to addictions services</w:t>
            </w:r>
            <w:r w:rsidRPr="002B30CB">
              <w:rPr>
                <w:rFonts w:ascii="Proxima Nova Lt" w:hAnsi="Proxima Nova Lt"/>
                <w:sz w:val="22"/>
                <w:szCs w:val="22"/>
              </w:rPr>
              <w:fldChar w:fldCharType="begin"/>
            </w:r>
            <w:r w:rsidRPr="002B30CB">
              <w:rPr>
                <w:rFonts w:ascii="Proxima Nova Lt" w:hAnsi="Proxima Nova Lt"/>
                <w:sz w:val="22"/>
                <w:szCs w:val="22"/>
              </w:rPr>
              <w:instrText xml:space="preserve"> NOTEREF _Ref30964933 \f \h  \* MERGEFORMAT </w:instrText>
            </w:r>
            <w:r w:rsidRPr="002B30CB">
              <w:rPr>
                <w:rFonts w:ascii="Proxima Nova Lt" w:hAnsi="Proxima Nova Lt"/>
                <w:sz w:val="22"/>
                <w:szCs w:val="22"/>
              </w:rPr>
            </w:r>
            <w:r w:rsidRPr="002B30CB">
              <w:rPr>
                <w:rFonts w:ascii="Proxima Nova Lt" w:hAnsi="Proxima Nova Lt"/>
                <w:sz w:val="22"/>
                <w:szCs w:val="22"/>
              </w:rPr>
              <w:fldChar w:fldCharType="separate"/>
            </w:r>
            <w:r w:rsidRPr="002B30CB">
              <w:rPr>
                <w:rStyle w:val="EndnoteReference"/>
                <w:rFonts w:ascii="Proxima Nova Lt" w:hAnsi="Proxima Nova Lt"/>
              </w:rPr>
              <w:t>10</w:t>
            </w:r>
            <w:r w:rsidRPr="002B30CB">
              <w:rPr>
                <w:rFonts w:ascii="Proxima Nova Lt" w:hAnsi="Proxima Nova Lt"/>
                <w:sz w:val="22"/>
                <w:szCs w:val="22"/>
              </w:rPr>
              <w:fldChar w:fldCharType="end"/>
            </w:r>
            <w:r w:rsidRPr="002B30CB">
              <w:rPr>
                <w:rFonts w:ascii="Proxima Nova Lt" w:hAnsi="Proxima Nova Lt"/>
                <w:sz w:val="22"/>
                <w:szCs w:val="22"/>
                <w:vertAlign w:val="superscript"/>
              </w:rPr>
              <w:t>,</w:t>
            </w:r>
            <w:r w:rsidRPr="002B30CB">
              <w:rPr>
                <w:rStyle w:val="EndnoteReference"/>
                <w:rFonts w:ascii="Proxima Nova Lt" w:hAnsi="Proxima Nova Lt"/>
                <w:sz w:val="22"/>
                <w:szCs w:val="22"/>
              </w:rPr>
              <w:endnoteReference w:id="15"/>
            </w:r>
          </w:p>
        </w:tc>
      </w:tr>
    </w:tbl>
    <w:p w14:paraId="0D32106E" w14:textId="51703650" w:rsidR="00134CFC" w:rsidRPr="002B30CB" w:rsidRDefault="00134CFC" w:rsidP="00F76BE0">
      <w:pPr>
        <w:pStyle w:val="Heading2"/>
        <w:spacing w:line="360" w:lineRule="auto"/>
        <w:rPr>
          <w:rFonts w:ascii="Proxima Nova Lt" w:hAnsi="Proxima Nova Lt"/>
        </w:rPr>
      </w:pPr>
    </w:p>
    <w:p w14:paraId="58E069BC" w14:textId="77777777" w:rsidR="00134CFC" w:rsidRPr="002B30CB" w:rsidRDefault="00134CFC" w:rsidP="00F76BE0">
      <w:pPr>
        <w:spacing w:line="360" w:lineRule="auto"/>
        <w:rPr>
          <w:rFonts w:ascii="Proxima Nova Lt" w:eastAsiaTheme="majorEastAsia" w:hAnsi="Proxima Nova Lt" w:cstheme="majorBidi"/>
          <w:color w:val="007BE7"/>
          <w:sz w:val="26"/>
          <w:szCs w:val="26"/>
        </w:rPr>
      </w:pPr>
      <w:r w:rsidRPr="002B30CB">
        <w:rPr>
          <w:rFonts w:ascii="Proxima Nova Lt" w:hAnsi="Proxima Nova Lt"/>
        </w:rPr>
        <w:br w:type="page"/>
      </w:r>
    </w:p>
    <w:p w14:paraId="2B362716" w14:textId="5992039E" w:rsidR="00134CFC" w:rsidRPr="002B30CB" w:rsidRDefault="00134CFC" w:rsidP="00F76BE0">
      <w:pPr>
        <w:pStyle w:val="Heading2"/>
        <w:spacing w:line="360" w:lineRule="auto"/>
        <w:rPr>
          <w:rFonts w:ascii="Proxima Nova Lt" w:hAnsi="Proxima Nova Lt"/>
        </w:rPr>
      </w:pPr>
      <w:r w:rsidRPr="002B30CB">
        <w:rPr>
          <w:rFonts w:ascii="Proxima Nova Lt" w:hAnsi="Proxima Nova Lt"/>
        </w:rPr>
        <w:lastRenderedPageBreak/>
        <w:t>1.3 - Alignment with Health System Priorities</w:t>
      </w:r>
    </w:p>
    <w:p w14:paraId="742A9D5E" w14:textId="66D241E0" w:rsidR="00134CFC" w:rsidRPr="002B30CB" w:rsidRDefault="00134CFC" w:rsidP="00F76BE0">
      <w:pPr>
        <w:spacing w:line="360" w:lineRule="auto"/>
        <w:rPr>
          <w:rFonts w:ascii="Proxima Nova Lt" w:hAnsi="Proxima Nova Lt"/>
          <w:sz w:val="22"/>
          <w:szCs w:val="22"/>
        </w:rPr>
      </w:pPr>
      <w:r w:rsidRPr="002B30CB">
        <w:rPr>
          <w:rFonts w:ascii="Proxima Nova Lt" w:hAnsi="Proxima Nova Lt"/>
          <w:sz w:val="22"/>
          <w:szCs w:val="22"/>
        </w:rPr>
        <w:t>Substance use disorder is a focus of both national and provincial governments, as well as various health care advocacy organizations across the country. Ontario’s Ministry of Health has identified mental health and addictions one of its focus areas. Not only has a Mental Health and Addictions Centre of Excellence been approved, but the provincial government has also allocated $174 million for mental health and addictions care in the 2019 budget. This initial investment is part of a $3.8- billion investment over the next 10 years to develop and implement a comprehensive and connected mental health and addictions strategy. Ontario has also funded Rapid Access to Addiction Medicine Clinics (RAAM clinics), which are a low-barrier, walk-in type of clinic that help guide a patient though substance abuse treatment and connect them with other services.</w:t>
      </w:r>
    </w:p>
    <w:p w14:paraId="5D792B17" w14:textId="54943A17" w:rsidR="00134CFC" w:rsidRPr="002B30CB" w:rsidRDefault="00134CFC" w:rsidP="00F76BE0">
      <w:pPr>
        <w:spacing w:line="360" w:lineRule="auto"/>
        <w:rPr>
          <w:rFonts w:ascii="Proxima Nova Lt" w:hAnsi="Proxima Nova Lt"/>
          <w:sz w:val="22"/>
          <w:szCs w:val="22"/>
        </w:rPr>
      </w:pPr>
      <w:r w:rsidRPr="002B30CB">
        <w:rPr>
          <w:rFonts w:ascii="Proxima Nova Lt" w:hAnsi="Proxima Nova Lt"/>
          <w:sz w:val="22"/>
          <w:szCs w:val="22"/>
        </w:rPr>
        <w:t>The Mental Health Commission of Canada also supports the advancement of virtual care or e-mental health care in Canada, stating that “existing and evolving technologies have tremendous potential to transform the mental health system and positively change how resources and care are developed, delivered, and received.”</w:t>
      </w:r>
      <w:r w:rsidRPr="002B30CB">
        <w:rPr>
          <w:rStyle w:val="EndnoteReference"/>
          <w:rFonts w:ascii="Proxima Nova Lt" w:hAnsi="Proxima Nova Lt"/>
          <w:sz w:val="22"/>
          <w:szCs w:val="22"/>
        </w:rPr>
        <w:endnoteReference w:id="16"/>
      </w:r>
    </w:p>
    <w:p w14:paraId="5220F6DF" w14:textId="5819A9D3" w:rsidR="00134CFC" w:rsidRPr="002B30CB" w:rsidRDefault="00134CFC" w:rsidP="00F76BE0">
      <w:pPr>
        <w:spacing w:line="360" w:lineRule="auto"/>
        <w:rPr>
          <w:rFonts w:ascii="Proxima Nova Lt" w:hAnsi="Proxima Nova Lt"/>
          <w:sz w:val="22"/>
          <w:szCs w:val="22"/>
        </w:rPr>
      </w:pPr>
      <w:r w:rsidRPr="002B30CB">
        <w:rPr>
          <w:rFonts w:ascii="Proxima Nova Lt" w:hAnsi="Proxima Nova Lt"/>
          <w:sz w:val="22"/>
          <w:szCs w:val="22"/>
        </w:rPr>
        <w:t xml:space="preserve">Guiding </w:t>
      </w:r>
      <w:proofErr w:type="spellStart"/>
      <w:r w:rsidRPr="002B30CB">
        <w:rPr>
          <w:rFonts w:ascii="Proxima Nova Lt" w:hAnsi="Proxima Nova Lt"/>
          <w:sz w:val="22"/>
          <w:szCs w:val="22"/>
        </w:rPr>
        <w:t>principals</w:t>
      </w:r>
      <w:proofErr w:type="spellEnd"/>
      <w:r w:rsidRPr="002B30CB">
        <w:rPr>
          <w:rFonts w:ascii="Proxima Nova Lt" w:hAnsi="Proxima Nova Lt"/>
          <w:sz w:val="22"/>
          <w:szCs w:val="22"/>
        </w:rPr>
        <w:t xml:space="preserve"> for the Government of Canada’s Canadian Drugs and Substances Strategy (CDSS), included a comprehensive, collaborative, compassionate and evidence-based approach to dealing with substance use.</w:t>
      </w:r>
      <w:r w:rsidRPr="002B30CB">
        <w:rPr>
          <w:rStyle w:val="EndnoteReference"/>
          <w:rFonts w:ascii="Proxima Nova Lt" w:hAnsi="Proxima Nova Lt"/>
          <w:sz w:val="22"/>
          <w:szCs w:val="22"/>
        </w:rPr>
        <w:endnoteReference w:id="17"/>
      </w:r>
      <w:r w:rsidRPr="002B30CB">
        <w:rPr>
          <w:rFonts w:ascii="Proxima Nova Lt" w:hAnsi="Proxima Nova Lt"/>
          <w:sz w:val="22"/>
          <w:szCs w:val="22"/>
        </w:rPr>
        <w:t xml:space="preserve"> Virtual care is in alignment with all these guiding principles as it provides timely integrated care to effective evidence-based treatments.</w:t>
      </w:r>
      <w:r w:rsidRPr="002B30CB">
        <w:rPr>
          <w:rStyle w:val="EndnoteReference"/>
          <w:rFonts w:ascii="Proxima Nova Lt" w:hAnsi="Proxima Nova Lt"/>
          <w:sz w:val="22"/>
          <w:szCs w:val="22"/>
        </w:rPr>
        <w:endnoteReference w:id="18"/>
      </w:r>
    </w:p>
    <w:p w14:paraId="113FF8FC" w14:textId="0FDEB3C4" w:rsidR="00134CFC" w:rsidRPr="002B30CB" w:rsidRDefault="00134CFC" w:rsidP="004F0769">
      <w:pPr>
        <w:rPr>
          <w:rFonts w:ascii="Proxima Nova Lt" w:hAnsi="Proxima Nova Lt"/>
        </w:rPr>
      </w:pPr>
    </w:p>
    <w:p w14:paraId="360C1F16" w14:textId="77777777" w:rsidR="00134CFC" w:rsidRPr="002B30CB" w:rsidRDefault="00134CFC">
      <w:pPr>
        <w:rPr>
          <w:rFonts w:ascii="Proxima Nova Lt" w:hAnsi="Proxima Nova Lt"/>
        </w:rPr>
        <w:sectPr w:rsidR="00134CFC" w:rsidRPr="002B30CB" w:rsidSect="00F76BE0">
          <w:headerReference w:type="default" r:id="rId14"/>
          <w:footerReference w:type="default" r:id="rId15"/>
          <w:footnotePr>
            <w:numRestart w:val="eachSect"/>
          </w:footnotePr>
          <w:endnotePr>
            <w:numFmt w:val="decimal"/>
          </w:endnotePr>
          <w:pgSz w:w="12240" w:h="15840"/>
          <w:pgMar w:top="1440" w:right="1440" w:bottom="1440" w:left="1440" w:header="576" w:footer="576" w:gutter="0"/>
          <w:cols w:space="720"/>
          <w:titlePg/>
          <w:docGrid w:linePitch="360"/>
        </w:sectPr>
      </w:pPr>
      <w:r w:rsidRPr="002B30CB">
        <w:rPr>
          <w:rFonts w:ascii="Proxima Nova Lt" w:hAnsi="Proxima Nova Lt"/>
        </w:rPr>
        <w:br w:type="page"/>
      </w:r>
    </w:p>
    <w:p w14:paraId="2FA45EEA" w14:textId="1BC9AB20" w:rsidR="00134CFC" w:rsidRPr="002B30CB" w:rsidRDefault="00134CFC" w:rsidP="002C7FB3">
      <w:pPr>
        <w:pStyle w:val="Heading2"/>
        <w:rPr>
          <w:rFonts w:ascii="Proxima Nova Lt" w:hAnsi="Proxima Nova Lt"/>
        </w:rPr>
      </w:pPr>
      <w:r w:rsidRPr="002B30CB">
        <w:rPr>
          <w:rFonts w:ascii="Proxima Nova Lt" w:hAnsi="Proxima Nova Lt"/>
        </w:rPr>
        <w:lastRenderedPageBreak/>
        <w:t>2.1 – Model of Care Options</w:t>
      </w:r>
    </w:p>
    <w:p w14:paraId="3C041F0A" w14:textId="0A448401" w:rsidR="00134CFC" w:rsidRPr="002B30CB" w:rsidRDefault="00134CFC" w:rsidP="004700F3">
      <w:pPr>
        <w:jc w:val="center"/>
        <w:rPr>
          <w:rFonts w:ascii="Proxima Nova Lt" w:hAnsi="Proxima Nova Lt"/>
          <w:i/>
          <w:color w:val="007BE7"/>
          <w:sz w:val="22"/>
          <w:szCs w:val="22"/>
        </w:rPr>
      </w:pPr>
      <w:r w:rsidRPr="002B30CB">
        <w:rPr>
          <w:rFonts w:ascii="Proxima Nova Lt" w:hAnsi="Proxima Nova Lt"/>
          <w:i/>
          <w:color w:val="007BE7"/>
          <w:sz w:val="22"/>
          <w:szCs w:val="22"/>
        </w:rPr>
        <w:t xml:space="preserve">Interested in learning about real-world virtual care models implemented locally? Check out </w:t>
      </w:r>
      <w:hyperlink r:id="rId16" w:history="1">
        <w:r w:rsidRPr="002B30CB">
          <w:rPr>
            <w:rStyle w:val="Hyperlink"/>
            <w:rFonts w:ascii="Proxima Nova Lt" w:hAnsi="Proxima Nova Lt"/>
            <w:i/>
            <w:color w:val="007BE7"/>
            <w:sz w:val="22"/>
            <w:szCs w:val="22"/>
          </w:rPr>
          <w:t>OTN’s Virtual Care Program Profiles</w:t>
        </w:r>
      </w:hyperlink>
    </w:p>
    <w:tbl>
      <w:tblPr>
        <w:tblStyle w:val="TableGrid"/>
        <w:tblW w:w="5000" w:type="pct"/>
        <w:tblLook w:val="04A0" w:firstRow="1" w:lastRow="0" w:firstColumn="1" w:lastColumn="0" w:noHBand="0" w:noVBand="1"/>
      </w:tblPr>
      <w:tblGrid>
        <w:gridCol w:w="338"/>
        <w:gridCol w:w="1682"/>
        <w:gridCol w:w="4189"/>
        <w:gridCol w:w="1743"/>
        <w:gridCol w:w="1388"/>
        <w:gridCol w:w="1188"/>
        <w:gridCol w:w="1211"/>
        <w:gridCol w:w="1211"/>
      </w:tblGrid>
      <w:tr w:rsidR="00134CFC" w:rsidRPr="002B30CB" w14:paraId="5EDD6BD7" w14:textId="77777777" w:rsidTr="009C4A34">
        <w:trPr>
          <w:cantSplit/>
        </w:trPr>
        <w:tc>
          <w:tcPr>
            <w:tcW w:w="112" w:type="pct"/>
            <w:vMerge w:val="restart"/>
            <w:vAlign w:val="center"/>
          </w:tcPr>
          <w:p w14:paraId="04311AE7" w14:textId="1CEE1093" w:rsidR="00134CFC" w:rsidRPr="002B30CB" w:rsidRDefault="00134CFC" w:rsidP="00212EDB">
            <w:pPr>
              <w:jc w:val="center"/>
              <w:rPr>
                <w:rFonts w:ascii="Proxima Nova Lt" w:hAnsi="Proxima Nova Lt"/>
                <w:b/>
                <w:bCs/>
              </w:rPr>
            </w:pPr>
            <w:r w:rsidRPr="002B30CB">
              <w:rPr>
                <w:rFonts w:ascii="Proxima Nova Lt" w:hAnsi="Proxima Nova Lt"/>
                <w:b/>
                <w:bCs/>
              </w:rPr>
              <w:t>#</w:t>
            </w:r>
          </w:p>
        </w:tc>
        <w:tc>
          <w:tcPr>
            <w:tcW w:w="705" w:type="pct"/>
            <w:vMerge w:val="restart"/>
            <w:vAlign w:val="center"/>
          </w:tcPr>
          <w:p w14:paraId="78912F2A" w14:textId="32125419" w:rsidR="00134CFC" w:rsidRPr="002B30CB" w:rsidRDefault="00134CFC" w:rsidP="00B5037F">
            <w:pPr>
              <w:jc w:val="center"/>
              <w:rPr>
                <w:rFonts w:ascii="Proxima Nova Lt" w:hAnsi="Proxima Nova Lt"/>
                <w:b/>
                <w:bCs/>
              </w:rPr>
            </w:pPr>
            <w:r w:rsidRPr="002B30CB">
              <w:rPr>
                <w:rFonts w:ascii="Proxima Nova Lt" w:hAnsi="Proxima Nova Lt"/>
                <w:b/>
                <w:bCs/>
              </w:rPr>
              <w:t>Model Name</w:t>
            </w:r>
          </w:p>
        </w:tc>
        <w:tc>
          <w:tcPr>
            <w:tcW w:w="1673" w:type="pct"/>
            <w:vMerge w:val="restart"/>
            <w:vAlign w:val="center"/>
          </w:tcPr>
          <w:p w14:paraId="74CB656D" w14:textId="7D440FCC" w:rsidR="00134CFC" w:rsidRPr="002B30CB" w:rsidRDefault="00134CFC" w:rsidP="52746CE0">
            <w:pPr>
              <w:jc w:val="center"/>
              <w:rPr>
                <w:rFonts w:ascii="Proxima Nova Lt" w:hAnsi="Proxima Nova Lt"/>
                <w:b/>
                <w:bCs/>
              </w:rPr>
            </w:pPr>
            <w:r w:rsidRPr="002B30CB">
              <w:rPr>
                <w:rFonts w:ascii="Proxima Nova Lt" w:hAnsi="Proxima Nova Lt"/>
                <w:b/>
                <w:bCs/>
              </w:rPr>
              <w:t>Model Description</w:t>
            </w:r>
          </w:p>
        </w:tc>
        <w:tc>
          <w:tcPr>
            <w:tcW w:w="654" w:type="pct"/>
            <w:vMerge w:val="restart"/>
            <w:vAlign w:val="center"/>
          </w:tcPr>
          <w:p w14:paraId="39FEFA83" w14:textId="1E555E59" w:rsidR="00134CFC" w:rsidRPr="002B30CB" w:rsidRDefault="00134CFC" w:rsidP="00B5037F">
            <w:pPr>
              <w:jc w:val="center"/>
              <w:rPr>
                <w:rFonts w:ascii="Proxima Nova Lt" w:hAnsi="Proxima Nova Lt"/>
                <w:b/>
                <w:bCs/>
              </w:rPr>
            </w:pPr>
            <w:r w:rsidRPr="002B30CB">
              <w:rPr>
                <w:rFonts w:ascii="Proxima Nova Lt" w:hAnsi="Proxima Nova Lt"/>
                <w:b/>
                <w:bCs/>
              </w:rPr>
              <w:t>Technologies</w:t>
            </w:r>
          </w:p>
        </w:tc>
        <w:tc>
          <w:tcPr>
            <w:tcW w:w="1856" w:type="pct"/>
            <w:gridSpan w:val="4"/>
            <w:vAlign w:val="center"/>
          </w:tcPr>
          <w:p w14:paraId="51A7AEBF" w14:textId="332BB665" w:rsidR="00134CFC" w:rsidRPr="002B30CB" w:rsidRDefault="00134CFC" w:rsidP="00B5037F">
            <w:pPr>
              <w:jc w:val="center"/>
              <w:rPr>
                <w:rFonts w:ascii="Proxima Nova Lt" w:hAnsi="Proxima Nova Lt"/>
                <w:b/>
                <w:bCs/>
              </w:rPr>
            </w:pPr>
            <w:r w:rsidRPr="002B30CB">
              <w:rPr>
                <w:rFonts w:ascii="Proxima Nova Lt" w:hAnsi="Proxima Nova Lt"/>
                <w:b/>
                <w:bCs/>
              </w:rPr>
              <w:t>Objectives</w:t>
            </w:r>
          </w:p>
        </w:tc>
      </w:tr>
      <w:tr w:rsidR="00134CFC" w:rsidRPr="002B30CB" w14:paraId="28E16B9E" w14:textId="77777777" w:rsidTr="009C4A34">
        <w:trPr>
          <w:cantSplit/>
        </w:trPr>
        <w:tc>
          <w:tcPr>
            <w:tcW w:w="112" w:type="pct"/>
            <w:vMerge/>
            <w:vAlign w:val="center"/>
          </w:tcPr>
          <w:p w14:paraId="4F9EE839" w14:textId="77777777" w:rsidR="00134CFC" w:rsidRPr="002B30CB" w:rsidRDefault="00134CFC" w:rsidP="00212EDB">
            <w:pPr>
              <w:jc w:val="center"/>
              <w:rPr>
                <w:rFonts w:ascii="Proxima Nova Lt" w:hAnsi="Proxima Nova Lt"/>
                <w:i/>
                <w:iCs/>
              </w:rPr>
            </w:pPr>
          </w:p>
        </w:tc>
        <w:tc>
          <w:tcPr>
            <w:tcW w:w="705" w:type="pct"/>
            <w:vMerge/>
            <w:vAlign w:val="center"/>
          </w:tcPr>
          <w:p w14:paraId="534654D6" w14:textId="5732B6E2" w:rsidR="00134CFC" w:rsidRPr="002B30CB" w:rsidRDefault="00134CFC" w:rsidP="009B4BF7">
            <w:pPr>
              <w:rPr>
                <w:rFonts w:ascii="Proxima Nova Lt" w:hAnsi="Proxima Nova Lt"/>
                <w:i/>
                <w:iCs/>
              </w:rPr>
            </w:pPr>
          </w:p>
        </w:tc>
        <w:tc>
          <w:tcPr>
            <w:tcW w:w="1673" w:type="pct"/>
            <w:vMerge/>
            <w:vAlign w:val="center"/>
          </w:tcPr>
          <w:p w14:paraId="4C317859" w14:textId="00BB5938" w:rsidR="00134CFC" w:rsidRPr="002B30CB" w:rsidRDefault="00134CFC" w:rsidP="009B4BF7">
            <w:pPr>
              <w:rPr>
                <w:rFonts w:ascii="Proxima Nova Lt" w:hAnsi="Proxima Nova Lt"/>
                <w:i/>
                <w:iCs/>
              </w:rPr>
            </w:pPr>
          </w:p>
        </w:tc>
        <w:tc>
          <w:tcPr>
            <w:tcW w:w="654" w:type="pct"/>
            <w:vMerge/>
            <w:vAlign w:val="center"/>
          </w:tcPr>
          <w:p w14:paraId="20E2C9AC" w14:textId="22F6866E" w:rsidR="00134CFC" w:rsidRPr="002B30CB" w:rsidRDefault="00134CFC" w:rsidP="009B4BF7">
            <w:pPr>
              <w:rPr>
                <w:rFonts w:ascii="Proxima Nova Lt" w:hAnsi="Proxima Nova Lt"/>
                <w:i/>
                <w:iCs/>
              </w:rPr>
            </w:pPr>
          </w:p>
        </w:tc>
        <w:tc>
          <w:tcPr>
            <w:tcW w:w="441" w:type="pct"/>
            <w:vAlign w:val="center"/>
          </w:tcPr>
          <w:p w14:paraId="4ABBDAA6" w14:textId="38CE2867" w:rsidR="00134CFC" w:rsidRPr="002B30CB" w:rsidRDefault="00134CFC" w:rsidP="00B5037F">
            <w:pPr>
              <w:jc w:val="center"/>
              <w:rPr>
                <w:rFonts w:ascii="Proxima Nova Lt" w:hAnsi="Proxima Nova Lt"/>
                <w:b/>
                <w:bCs/>
                <w:i/>
                <w:iCs/>
              </w:rPr>
            </w:pPr>
            <w:r w:rsidRPr="002B30CB">
              <w:rPr>
                <w:rFonts w:ascii="Proxima Nova Lt" w:hAnsi="Proxima Nova Lt"/>
                <w:b/>
                <w:bCs/>
                <w:i/>
                <w:iCs/>
              </w:rPr>
              <w:t>Better Outcomes</w:t>
            </w:r>
          </w:p>
        </w:tc>
        <w:tc>
          <w:tcPr>
            <w:tcW w:w="514" w:type="pct"/>
            <w:vAlign w:val="center"/>
          </w:tcPr>
          <w:p w14:paraId="23BFDD3C" w14:textId="4701470C" w:rsidR="00134CFC" w:rsidRPr="002B30CB" w:rsidRDefault="00134CFC" w:rsidP="00B5037F">
            <w:pPr>
              <w:jc w:val="center"/>
              <w:rPr>
                <w:rFonts w:ascii="Proxima Nova Lt" w:hAnsi="Proxima Nova Lt"/>
                <w:b/>
                <w:bCs/>
                <w:i/>
                <w:iCs/>
              </w:rPr>
            </w:pPr>
            <w:r w:rsidRPr="002B30CB">
              <w:rPr>
                <w:rFonts w:ascii="Proxima Nova Lt" w:hAnsi="Proxima Nova Lt"/>
                <w:b/>
                <w:bCs/>
                <w:i/>
                <w:iCs/>
              </w:rPr>
              <w:t>Reduce Costs</w:t>
            </w:r>
          </w:p>
        </w:tc>
        <w:tc>
          <w:tcPr>
            <w:tcW w:w="450" w:type="pct"/>
            <w:vAlign w:val="center"/>
          </w:tcPr>
          <w:p w14:paraId="129712DA" w14:textId="02979F6E" w:rsidR="00134CFC" w:rsidRPr="002B30CB" w:rsidRDefault="00134CFC" w:rsidP="00B5037F">
            <w:pPr>
              <w:jc w:val="center"/>
              <w:rPr>
                <w:rFonts w:ascii="Proxima Nova Lt" w:hAnsi="Proxima Nova Lt"/>
                <w:b/>
                <w:bCs/>
                <w:i/>
                <w:iCs/>
              </w:rPr>
            </w:pPr>
            <w:r w:rsidRPr="002B30CB">
              <w:rPr>
                <w:rFonts w:ascii="Proxima Nova Lt" w:hAnsi="Proxima Nova Lt"/>
                <w:b/>
                <w:bCs/>
                <w:i/>
                <w:iCs/>
              </w:rPr>
              <w:t>Improved Patient Experience</w:t>
            </w:r>
          </w:p>
        </w:tc>
        <w:tc>
          <w:tcPr>
            <w:tcW w:w="451" w:type="pct"/>
            <w:vAlign w:val="center"/>
          </w:tcPr>
          <w:p w14:paraId="48BAF6AF" w14:textId="0E42F99D" w:rsidR="00134CFC" w:rsidRPr="002B30CB" w:rsidRDefault="00134CFC" w:rsidP="00B5037F">
            <w:pPr>
              <w:jc w:val="center"/>
              <w:rPr>
                <w:rFonts w:ascii="Proxima Nova Lt" w:hAnsi="Proxima Nova Lt"/>
                <w:b/>
                <w:bCs/>
                <w:i/>
                <w:iCs/>
              </w:rPr>
            </w:pPr>
            <w:r w:rsidRPr="002B30CB">
              <w:rPr>
                <w:rFonts w:ascii="Proxima Nova Lt" w:hAnsi="Proxima Nova Lt"/>
                <w:b/>
                <w:bCs/>
                <w:i/>
                <w:iCs/>
              </w:rPr>
              <w:t>Improved Clinician Experience</w:t>
            </w:r>
          </w:p>
        </w:tc>
      </w:tr>
      <w:tr w:rsidR="00134CFC" w:rsidRPr="002B30CB" w14:paraId="4DE91AC8" w14:textId="77777777" w:rsidTr="009C4A34">
        <w:trPr>
          <w:tblHeader/>
        </w:trPr>
        <w:tc>
          <w:tcPr>
            <w:tcW w:w="112" w:type="pct"/>
            <w:vAlign w:val="center"/>
          </w:tcPr>
          <w:p w14:paraId="2902357D" w14:textId="73FEA09B" w:rsidR="00134CFC" w:rsidRPr="002B30CB" w:rsidRDefault="00134CFC" w:rsidP="0010477F">
            <w:pPr>
              <w:jc w:val="center"/>
              <w:rPr>
                <w:rFonts w:ascii="Proxima Nova Lt" w:hAnsi="Proxima Nova Lt"/>
                <w:color w:val="auto"/>
                <w:sz w:val="18"/>
                <w:szCs w:val="18"/>
              </w:rPr>
            </w:pPr>
            <w:r w:rsidRPr="002B30CB">
              <w:rPr>
                <w:rFonts w:ascii="Proxima Nova Lt" w:hAnsi="Proxima Nova Lt"/>
                <w:color w:val="auto"/>
                <w:sz w:val="18"/>
                <w:szCs w:val="18"/>
              </w:rPr>
              <w:t>1</w:t>
            </w:r>
          </w:p>
        </w:tc>
        <w:tc>
          <w:tcPr>
            <w:tcW w:w="705" w:type="pct"/>
            <w:vAlign w:val="center"/>
          </w:tcPr>
          <w:p w14:paraId="4AD61727" w14:textId="41CB22C8" w:rsidR="00134CFC" w:rsidRPr="002B30CB" w:rsidRDefault="00134CFC" w:rsidP="007709EC">
            <w:pPr>
              <w:jc w:val="center"/>
              <w:rPr>
                <w:rFonts w:ascii="Proxima Nova Lt" w:hAnsi="Proxima Nova Lt"/>
                <w:i/>
                <w:iCs/>
                <w:color w:val="auto"/>
              </w:rPr>
            </w:pPr>
            <w:r w:rsidRPr="002B30CB">
              <w:rPr>
                <w:rFonts w:ascii="Proxima Nova Lt" w:hAnsi="Proxima Nova Lt"/>
                <w:color w:val="auto"/>
                <w:sz w:val="18"/>
                <w:szCs w:val="18"/>
              </w:rPr>
              <w:t>Virtual Visit(s)</w:t>
            </w:r>
          </w:p>
        </w:tc>
        <w:tc>
          <w:tcPr>
            <w:tcW w:w="1673" w:type="pct"/>
            <w:vAlign w:val="center"/>
          </w:tcPr>
          <w:p w14:paraId="12430D03" w14:textId="5F682FF6" w:rsidR="00134CFC" w:rsidRPr="002B30CB" w:rsidRDefault="00134CFC" w:rsidP="009B4BF7">
            <w:pPr>
              <w:rPr>
                <w:rFonts w:ascii="Proxima Nova Lt" w:hAnsi="Proxima Nova Lt"/>
                <w:i/>
                <w:iCs/>
                <w:color w:val="auto"/>
              </w:rPr>
            </w:pPr>
            <w:r w:rsidRPr="002B30CB">
              <w:rPr>
                <w:rFonts w:ascii="Proxima Nova Lt" w:hAnsi="Proxima Nova Lt"/>
                <w:color w:val="auto"/>
                <w:sz w:val="18"/>
                <w:szCs w:val="18"/>
              </w:rPr>
              <w:t>Delivers real-time client mental health and addictions care via virtual care</w:t>
            </w:r>
          </w:p>
        </w:tc>
        <w:tc>
          <w:tcPr>
            <w:tcW w:w="654" w:type="pct"/>
            <w:vAlign w:val="center"/>
          </w:tcPr>
          <w:p w14:paraId="3156D766" w14:textId="7E38C7A5" w:rsidR="00134CFC" w:rsidRPr="002B30CB" w:rsidRDefault="00134CFC" w:rsidP="00980C2B">
            <w:pPr>
              <w:ind w:hanging="59"/>
              <w:jc w:val="center"/>
              <w:rPr>
                <w:rFonts w:ascii="Proxima Nova Lt" w:hAnsi="Proxima Nova Lt"/>
                <w:color w:val="auto"/>
                <w:sz w:val="18"/>
                <w:szCs w:val="18"/>
              </w:rPr>
            </w:pPr>
            <w:r w:rsidRPr="002B30CB">
              <w:rPr>
                <w:rFonts w:ascii="Proxima Nova Lt" w:hAnsi="Proxima Nova Lt"/>
                <w:color w:val="auto"/>
                <w:sz w:val="18"/>
                <w:szCs w:val="18"/>
              </w:rPr>
              <w:t>Videoconferencing</w:t>
            </w:r>
          </w:p>
        </w:tc>
        <w:tc>
          <w:tcPr>
            <w:tcW w:w="441" w:type="pct"/>
            <w:vAlign w:val="center"/>
          </w:tcPr>
          <w:p w14:paraId="5EB006D0" w14:textId="066204E5" w:rsidR="00134CFC" w:rsidRPr="002B30CB" w:rsidRDefault="00134CFC" w:rsidP="0027154E">
            <w:pPr>
              <w:jc w:val="center"/>
              <w:rPr>
                <w:rFonts w:ascii="Proxima Nova Lt" w:hAnsi="Proxima Nova Lt"/>
                <w:i/>
                <w:iCs/>
                <w:color w:val="auto"/>
                <w:vertAlign w:val="superscript"/>
              </w:rPr>
            </w:pPr>
            <w:r w:rsidRPr="002B30CB">
              <w:rPr>
                <w:rFonts w:ascii="Segoe UI Emoji" w:hAnsi="Segoe UI Emoji" w:cs="Segoe UI Emoji"/>
                <w:color w:val="auto"/>
                <w:sz w:val="21"/>
                <w:szCs w:val="21"/>
                <w:shd w:val="clear" w:color="auto" w:fill="FFFFFF"/>
              </w:rPr>
              <w:t>✔</w:t>
            </w:r>
            <w:bookmarkStart w:id="5" w:name="_Ref30675952"/>
            <w:r w:rsidRPr="002B30CB">
              <w:rPr>
                <w:rStyle w:val="EndnoteReference"/>
                <w:rFonts w:ascii="Proxima Nova Lt" w:hAnsi="Proxima Nova Lt" w:cs="Segoe UI Emoji"/>
                <w:color w:val="auto"/>
                <w:sz w:val="21"/>
                <w:szCs w:val="21"/>
                <w:shd w:val="clear" w:color="auto" w:fill="FFFFFF"/>
              </w:rPr>
              <w:endnoteReference w:id="19"/>
            </w:r>
            <w:bookmarkEnd w:id="5"/>
            <w:r w:rsidRPr="002B30CB">
              <w:rPr>
                <w:rFonts w:ascii="Proxima Nova Lt" w:hAnsi="Proxima Nova Lt" w:cs="Segoe UI Emoji"/>
                <w:color w:val="auto"/>
                <w:sz w:val="21"/>
                <w:szCs w:val="21"/>
                <w:shd w:val="clear" w:color="auto" w:fill="FFFFFF"/>
                <w:vertAlign w:val="superscript"/>
              </w:rPr>
              <w:t>,</w:t>
            </w:r>
            <w:r w:rsidRPr="002B30CB">
              <w:rPr>
                <w:rStyle w:val="EndnoteReference"/>
                <w:rFonts w:ascii="Proxima Nova Lt" w:hAnsi="Proxima Nova Lt" w:cs="Segoe UI Emoji"/>
                <w:color w:val="auto"/>
                <w:sz w:val="21"/>
                <w:szCs w:val="21"/>
                <w:shd w:val="clear" w:color="auto" w:fill="FFFFFF"/>
              </w:rPr>
              <w:endnoteReference w:id="20"/>
            </w:r>
            <w:r w:rsidRPr="002B30CB">
              <w:rPr>
                <w:rFonts w:ascii="Proxima Nova Lt" w:hAnsi="Proxima Nova Lt" w:cs="Segoe UI Emoji"/>
                <w:color w:val="auto"/>
                <w:sz w:val="21"/>
                <w:szCs w:val="21"/>
                <w:shd w:val="clear" w:color="auto" w:fill="FFFFFF"/>
                <w:vertAlign w:val="superscript"/>
              </w:rPr>
              <w:t>,</w:t>
            </w:r>
            <w:bookmarkStart w:id="6" w:name="_Ref30677467"/>
            <w:r w:rsidRPr="002B30CB">
              <w:rPr>
                <w:rStyle w:val="EndnoteReference"/>
                <w:rFonts w:ascii="Proxima Nova Lt" w:hAnsi="Proxima Nova Lt" w:cs="Segoe UI Emoji"/>
                <w:color w:val="auto"/>
                <w:sz w:val="21"/>
                <w:szCs w:val="21"/>
                <w:shd w:val="clear" w:color="auto" w:fill="FFFFFF"/>
              </w:rPr>
              <w:endnoteReference w:id="21"/>
            </w:r>
            <w:bookmarkEnd w:id="6"/>
            <w:r w:rsidRPr="002B30CB">
              <w:rPr>
                <w:rFonts w:ascii="Proxima Nova Lt" w:hAnsi="Proxima Nova Lt" w:cs="Segoe UI Emoji"/>
                <w:color w:val="auto"/>
                <w:sz w:val="21"/>
                <w:szCs w:val="21"/>
                <w:shd w:val="clear" w:color="auto" w:fill="FFFFFF"/>
                <w:vertAlign w:val="superscript"/>
              </w:rPr>
              <w:t>,</w:t>
            </w:r>
            <w:bookmarkStart w:id="7" w:name="_Ref30682114"/>
            <w:r w:rsidRPr="002B30CB">
              <w:rPr>
                <w:rStyle w:val="EndnoteReference"/>
                <w:rFonts w:ascii="Proxima Nova Lt" w:hAnsi="Proxima Nova Lt" w:cs="Segoe UI Emoji"/>
                <w:color w:val="auto"/>
                <w:sz w:val="21"/>
                <w:szCs w:val="21"/>
                <w:shd w:val="clear" w:color="auto" w:fill="FFFFFF"/>
              </w:rPr>
              <w:endnoteReference w:id="22"/>
            </w:r>
            <w:bookmarkEnd w:id="7"/>
            <w:r w:rsidRPr="002B30CB">
              <w:rPr>
                <w:rFonts w:ascii="Proxima Nova Lt" w:hAnsi="Proxima Nova Lt" w:cs="Segoe UI Emoji"/>
                <w:color w:val="auto"/>
                <w:sz w:val="21"/>
                <w:szCs w:val="21"/>
                <w:shd w:val="clear" w:color="auto" w:fill="FFFFFF"/>
                <w:vertAlign w:val="superscript"/>
              </w:rPr>
              <w:t>,</w:t>
            </w:r>
            <w:r w:rsidRPr="002B30CB">
              <w:rPr>
                <w:rStyle w:val="EndnoteReference"/>
                <w:rFonts w:ascii="Proxima Nova Lt" w:hAnsi="Proxima Nova Lt" w:cs="Segoe UI Emoji"/>
                <w:color w:val="auto"/>
                <w:sz w:val="21"/>
                <w:szCs w:val="21"/>
                <w:shd w:val="clear" w:color="auto" w:fill="FFFFFF"/>
              </w:rPr>
              <w:endnoteReference w:id="23"/>
            </w:r>
          </w:p>
        </w:tc>
        <w:tc>
          <w:tcPr>
            <w:tcW w:w="514" w:type="pct"/>
            <w:vAlign w:val="center"/>
          </w:tcPr>
          <w:p w14:paraId="22023B45" w14:textId="65CDE40E" w:rsidR="00134CFC" w:rsidRPr="002B30CB" w:rsidRDefault="00134CFC" w:rsidP="0027154E">
            <w:pPr>
              <w:jc w:val="center"/>
              <w:rPr>
                <w:rFonts w:ascii="Proxima Nova Lt" w:hAnsi="Proxima Nova Lt"/>
                <w:i/>
                <w:iCs/>
                <w:color w:val="auto"/>
              </w:rPr>
            </w:pPr>
            <w:r w:rsidRPr="002B30CB">
              <w:rPr>
                <w:rFonts w:ascii="Segoe UI Emoji" w:hAnsi="Segoe UI Emoji" w:cs="Segoe UI Emoji"/>
                <w:color w:val="auto"/>
                <w:sz w:val="21"/>
                <w:szCs w:val="21"/>
                <w:shd w:val="clear" w:color="auto" w:fill="FFFFFF"/>
              </w:rPr>
              <w:t>✔</w:t>
            </w:r>
            <w:r w:rsidRPr="002B30CB">
              <w:rPr>
                <w:rStyle w:val="EndnoteReference"/>
                <w:rFonts w:ascii="Proxima Nova Lt" w:hAnsi="Proxima Nova Lt" w:cs="Segoe UI Emoji"/>
                <w:color w:val="auto"/>
                <w:sz w:val="21"/>
                <w:szCs w:val="21"/>
                <w:shd w:val="clear" w:color="auto" w:fill="FFFFFF"/>
              </w:rPr>
              <w:endnoteReference w:id="24"/>
            </w:r>
          </w:p>
        </w:tc>
        <w:tc>
          <w:tcPr>
            <w:tcW w:w="450" w:type="pct"/>
            <w:vAlign w:val="center"/>
          </w:tcPr>
          <w:p w14:paraId="4AA89A83" w14:textId="40C394E7" w:rsidR="00134CFC" w:rsidRPr="002B30CB" w:rsidRDefault="00134CFC" w:rsidP="0027154E">
            <w:pPr>
              <w:jc w:val="center"/>
              <w:rPr>
                <w:rFonts w:ascii="Proxima Nova Lt" w:hAnsi="Proxima Nova Lt"/>
                <w:i/>
                <w:iCs/>
                <w:color w:val="auto"/>
              </w:rPr>
            </w:pPr>
            <w:r w:rsidRPr="002B30CB">
              <w:rPr>
                <w:rFonts w:ascii="Segoe UI Emoji" w:hAnsi="Segoe UI Emoji" w:cs="Segoe UI Emoji"/>
                <w:color w:val="auto"/>
                <w:sz w:val="21"/>
                <w:szCs w:val="21"/>
                <w:shd w:val="clear" w:color="auto" w:fill="FFFFFF"/>
              </w:rPr>
              <w:t>✔</w:t>
            </w:r>
            <w:r w:rsidRPr="002B30CB">
              <w:rPr>
                <w:rFonts w:ascii="Proxima Nova Lt" w:hAnsi="Proxima Nova Lt"/>
                <w:color w:val="auto"/>
                <w:vertAlign w:val="superscript"/>
              </w:rPr>
              <w:fldChar w:fldCharType="begin"/>
            </w:r>
            <w:r w:rsidRPr="002B30CB">
              <w:rPr>
                <w:rFonts w:ascii="Proxima Nova Lt" w:hAnsi="Proxima Nova Lt" w:cs="Segoe UI Emoji"/>
                <w:color w:val="auto"/>
                <w:sz w:val="21"/>
                <w:szCs w:val="21"/>
                <w:shd w:val="clear" w:color="auto" w:fill="FFFFFF"/>
                <w:vertAlign w:val="superscript"/>
              </w:rPr>
              <w:instrText xml:space="preserve"> NOTEREF _Ref30677467 \h </w:instrText>
            </w:r>
            <w:r w:rsidRPr="002B30CB">
              <w:rPr>
                <w:rFonts w:ascii="Proxima Nova Lt" w:hAnsi="Proxima Nova Lt"/>
                <w:color w:val="auto"/>
                <w:vertAlign w:val="superscript"/>
              </w:rPr>
              <w:instrText xml:space="preserve"> \* MERGEFORMAT </w:instrText>
            </w:r>
            <w:r w:rsidRPr="002B30CB">
              <w:rPr>
                <w:rFonts w:ascii="Proxima Nova Lt" w:hAnsi="Proxima Nova Lt"/>
                <w:color w:val="auto"/>
                <w:vertAlign w:val="superscript"/>
              </w:rPr>
            </w:r>
            <w:r w:rsidRPr="002B30CB">
              <w:rPr>
                <w:rFonts w:ascii="Proxima Nova Lt" w:hAnsi="Proxima Nova Lt"/>
                <w:color w:val="auto"/>
                <w:vertAlign w:val="superscript"/>
              </w:rPr>
              <w:fldChar w:fldCharType="separate"/>
            </w:r>
            <w:r w:rsidRPr="002B30CB">
              <w:rPr>
                <w:rFonts w:ascii="Proxima Nova Lt" w:hAnsi="Proxima Nova Lt" w:cs="Segoe UI Emoji"/>
                <w:color w:val="auto"/>
                <w:sz w:val="21"/>
                <w:szCs w:val="21"/>
                <w:shd w:val="clear" w:color="auto" w:fill="FFFFFF"/>
                <w:vertAlign w:val="superscript"/>
              </w:rPr>
              <w:t>3</w:t>
            </w:r>
            <w:r w:rsidRPr="002B30CB">
              <w:rPr>
                <w:rFonts w:ascii="Proxima Nova Lt" w:hAnsi="Proxima Nova Lt"/>
                <w:color w:val="auto"/>
                <w:vertAlign w:val="superscript"/>
              </w:rPr>
              <w:fldChar w:fldCharType="end"/>
            </w:r>
          </w:p>
        </w:tc>
        <w:tc>
          <w:tcPr>
            <w:tcW w:w="451" w:type="pct"/>
            <w:vAlign w:val="center"/>
          </w:tcPr>
          <w:p w14:paraId="413C6244" w14:textId="18592CFA" w:rsidR="00134CFC" w:rsidRPr="002B30CB" w:rsidRDefault="00134CFC" w:rsidP="0027154E">
            <w:pPr>
              <w:jc w:val="center"/>
              <w:rPr>
                <w:rFonts w:ascii="Proxima Nova Lt" w:hAnsi="Proxima Nova Lt"/>
                <w:i/>
                <w:iCs/>
                <w:color w:val="auto"/>
              </w:rPr>
            </w:pPr>
            <w:r w:rsidRPr="002B30CB">
              <w:rPr>
                <w:rFonts w:ascii="Segoe UI Emoji" w:hAnsi="Segoe UI Emoji" w:cs="Segoe UI Emoji"/>
                <w:color w:val="auto"/>
                <w:sz w:val="21"/>
                <w:szCs w:val="21"/>
                <w:shd w:val="clear" w:color="auto" w:fill="FFFFFF"/>
              </w:rPr>
              <w:t>✔</w:t>
            </w:r>
            <w:r w:rsidRPr="002B30CB">
              <w:rPr>
                <w:rStyle w:val="EndnoteReference"/>
                <w:rFonts w:ascii="Proxima Nova Lt" w:hAnsi="Proxima Nova Lt" w:cs="Segoe UI Emoji"/>
                <w:color w:val="auto"/>
                <w:sz w:val="21"/>
                <w:szCs w:val="21"/>
                <w:shd w:val="clear" w:color="auto" w:fill="FFFFFF"/>
              </w:rPr>
              <w:endnoteReference w:id="25"/>
            </w:r>
          </w:p>
        </w:tc>
      </w:tr>
      <w:tr w:rsidR="00134CFC" w:rsidRPr="002B30CB" w14:paraId="66F74EFB" w14:textId="77777777" w:rsidTr="009C4A34">
        <w:trPr>
          <w:tblHeader/>
        </w:trPr>
        <w:tc>
          <w:tcPr>
            <w:tcW w:w="112" w:type="pct"/>
            <w:vAlign w:val="center"/>
          </w:tcPr>
          <w:p w14:paraId="4DC6AFAA" w14:textId="0A6445E9" w:rsidR="00134CFC" w:rsidRPr="002B30CB" w:rsidRDefault="00134CFC" w:rsidP="0010477F">
            <w:pPr>
              <w:jc w:val="center"/>
              <w:rPr>
                <w:rFonts w:ascii="Proxima Nova Lt" w:hAnsi="Proxima Nova Lt"/>
                <w:color w:val="auto"/>
                <w:sz w:val="18"/>
                <w:szCs w:val="18"/>
              </w:rPr>
            </w:pPr>
            <w:r w:rsidRPr="002B30CB">
              <w:rPr>
                <w:rFonts w:ascii="Proxima Nova Lt" w:hAnsi="Proxima Nova Lt"/>
                <w:color w:val="auto"/>
                <w:sz w:val="18"/>
                <w:szCs w:val="18"/>
              </w:rPr>
              <w:t>2</w:t>
            </w:r>
          </w:p>
        </w:tc>
        <w:tc>
          <w:tcPr>
            <w:tcW w:w="705" w:type="pct"/>
            <w:vAlign w:val="center"/>
          </w:tcPr>
          <w:p w14:paraId="5C5877DB" w14:textId="026DEA6B" w:rsidR="00134CFC" w:rsidRPr="002B30CB" w:rsidRDefault="00134CFC" w:rsidP="007709EC">
            <w:pPr>
              <w:jc w:val="center"/>
              <w:rPr>
                <w:rFonts w:ascii="Proxima Nova Lt" w:hAnsi="Proxima Nova Lt"/>
                <w:i/>
                <w:iCs/>
                <w:color w:val="auto"/>
              </w:rPr>
            </w:pPr>
            <w:r w:rsidRPr="002B30CB">
              <w:rPr>
                <w:rFonts w:ascii="Proxima Nova Lt" w:hAnsi="Proxima Nova Lt"/>
                <w:color w:val="auto"/>
                <w:sz w:val="18"/>
                <w:szCs w:val="18"/>
              </w:rPr>
              <w:t>Connected Circle of Care</w:t>
            </w:r>
          </w:p>
        </w:tc>
        <w:tc>
          <w:tcPr>
            <w:tcW w:w="1673" w:type="pct"/>
            <w:vAlign w:val="center"/>
          </w:tcPr>
          <w:p w14:paraId="48FAED71" w14:textId="50A0B1CE" w:rsidR="00134CFC" w:rsidRPr="002B30CB" w:rsidRDefault="00134CFC" w:rsidP="009B4BF7">
            <w:pPr>
              <w:rPr>
                <w:rFonts w:ascii="Proxima Nova Lt" w:hAnsi="Proxima Nova Lt"/>
                <w:i/>
                <w:iCs/>
                <w:color w:val="auto"/>
              </w:rPr>
            </w:pPr>
            <w:r w:rsidRPr="002B30CB">
              <w:rPr>
                <w:rFonts w:ascii="Proxima Nova Lt" w:hAnsi="Proxima Nova Lt"/>
                <w:color w:val="auto"/>
                <w:sz w:val="18"/>
                <w:szCs w:val="18"/>
              </w:rPr>
              <w:t xml:space="preserve">Connects patients with others who are in similar situation; also enables case conferencing between hospital teams and clinical leads in the community. </w:t>
            </w:r>
            <w:r w:rsidRPr="002B30CB">
              <w:rPr>
                <w:rFonts w:ascii="Cambria Math" w:hAnsi="Cambria Math" w:cs="Cambria Math"/>
                <w:color w:val="auto"/>
                <w:sz w:val="18"/>
                <w:szCs w:val="18"/>
              </w:rPr>
              <w:t>​</w:t>
            </w:r>
          </w:p>
        </w:tc>
        <w:tc>
          <w:tcPr>
            <w:tcW w:w="654" w:type="pct"/>
            <w:vAlign w:val="center"/>
          </w:tcPr>
          <w:p w14:paraId="5D73DC92" w14:textId="2022C815" w:rsidR="00134CFC" w:rsidRPr="002B30CB" w:rsidRDefault="00134CFC" w:rsidP="007709EC">
            <w:pPr>
              <w:jc w:val="center"/>
              <w:rPr>
                <w:rFonts w:ascii="Proxima Nova Lt" w:hAnsi="Proxima Nova Lt"/>
                <w:i/>
                <w:iCs/>
                <w:color w:val="auto"/>
              </w:rPr>
            </w:pPr>
            <w:r w:rsidRPr="002B30CB">
              <w:rPr>
                <w:rFonts w:ascii="Proxima Nova Lt" w:hAnsi="Proxima Nova Lt"/>
                <w:color w:val="auto"/>
                <w:sz w:val="18"/>
                <w:szCs w:val="18"/>
              </w:rPr>
              <w:t>Videoconferencing</w:t>
            </w:r>
          </w:p>
        </w:tc>
        <w:tc>
          <w:tcPr>
            <w:tcW w:w="441" w:type="pct"/>
            <w:vAlign w:val="center"/>
          </w:tcPr>
          <w:p w14:paraId="02B540FA" w14:textId="4A9D3FD5" w:rsidR="00134CFC" w:rsidRPr="002B30CB" w:rsidRDefault="00134CFC" w:rsidP="0027154E">
            <w:pPr>
              <w:jc w:val="center"/>
              <w:rPr>
                <w:rFonts w:ascii="Proxima Nova Lt" w:hAnsi="Proxima Nova Lt"/>
                <w:i/>
                <w:iCs/>
                <w:color w:val="auto"/>
              </w:rPr>
            </w:pPr>
            <w:r w:rsidRPr="002B30CB">
              <w:rPr>
                <w:rFonts w:ascii="Segoe UI Emoji" w:hAnsi="Segoe UI Emoji" w:cs="Segoe UI Emoji"/>
                <w:color w:val="auto"/>
                <w:sz w:val="21"/>
                <w:szCs w:val="21"/>
                <w:shd w:val="clear" w:color="auto" w:fill="FFFFFF"/>
              </w:rPr>
              <w:t>✔</w:t>
            </w:r>
            <w:r w:rsidRPr="002B30CB">
              <w:rPr>
                <w:rStyle w:val="EndnoteReference"/>
                <w:rFonts w:ascii="Proxima Nova Lt" w:hAnsi="Proxima Nova Lt" w:cs="Segoe UI Emoji"/>
                <w:color w:val="auto"/>
                <w:sz w:val="21"/>
                <w:szCs w:val="21"/>
                <w:shd w:val="clear" w:color="auto" w:fill="FFFFFF"/>
              </w:rPr>
              <w:endnoteReference w:id="26"/>
            </w:r>
            <w:r w:rsidRPr="002B30CB">
              <w:rPr>
                <w:rFonts w:ascii="Proxima Nova Lt" w:hAnsi="Proxima Nova Lt" w:cs="Segoe UI Emoji"/>
                <w:color w:val="auto"/>
                <w:sz w:val="21"/>
                <w:szCs w:val="21"/>
                <w:shd w:val="clear" w:color="auto" w:fill="FFFFFF"/>
                <w:vertAlign w:val="superscript"/>
              </w:rPr>
              <w:t>,</w:t>
            </w:r>
            <w:bookmarkStart w:id="8" w:name="_Ref30681883"/>
            <w:r w:rsidRPr="002B30CB">
              <w:rPr>
                <w:rStyle w:val="EndnoteReference"/>
                <w:rFonts w:ascii="Proxima Nova Lt" w:hAnsi="Proxima Nova Lt" w:cs="Segoe UI Emoji"/>
                <w:color w:val="auto"/>
                <w:sz w:val="21"/>
                <w:szCs w:val="21"/>
                <w:shd w:val="clear" w:color="auto" w:fill="FFFFFF"/>
              </w:rPr>
              <w:endnoteReference w:id="27"/>
            </w:r>
            <w:bookmarkEnd w:id="8"/>
            <w:r w:rsidRPr="002B30CB">
              <w:rPr>
                <w:rFonts w:ascii="Proxima Nova Lt" w:hAnsi="Proxima Nova Lt" w:cs="Segoe UI Emoji"/>
                <w:color w:val="auto"/>
                <w:sz w:val="21"/>
                <w:szCs w:val="21"/>
                <w:shd w:val="clear" w:color="auto" w:fill="FFFFFF"/>
                <w:vertAlign w:val="superscript"/>
              </w:rPr>
              <w:t>,</w:t>
            </w:r>
            <w:r w:rsidRPr="002B30CB">
              <w:rPr>
                <w:rStyle w:val="EndnoteReference"/>
                <w:rFonts w:ascii="Proxima Nova Lt" w:hAnsi="Proxima Nova Lt" w:cs="Segoe UI Emoji"/>
                <w:color w:val="auto"/>
                <w:sz w:val="21"/>
                <w:szCs w:val="21"/>
                <w:shd w:val="clear" w:color="auto" w:fill="FFFFFF"/>
              </w:rPr>
              <w:endnoteReference w:id="28"/>
            </w:r>
          </w:p>
        </w:tc>
        <w:tc>
          <w:tcPr>
            <w:tcW w:w="514" w:type="pct"/>
            <w:vAlign w:val="center"/>
          </w:tcPr>
          <w:p w14:paraId="7E8A73E2" w14:textId="5ACA00F7" w:rsidR="00134CFC" w:rsidRPr="002B30CB" w:rsidRDefault="00134CFC" w:rsidP="0027154E">
            <w:pPr>
              <w:jc w:val="center"/>
              <w:rPr>
                <w:rFonts w:ascii="Proxima Nova Lt" w:hAnsi="Proxima Nova Lt"/>
                <w:i/>
                <w:iCs/>
                <w:color w:val="auto"/>
              </w:rPr>
            </w:pPr>
          </w:p>
        </w:tc>
        <w:tc>
          <w:tcPr>
            <w:tcW w:w="450" w:type="pct"/>
            <w:vAlign w:val="center"/>
          </w:tcPr>
          <w:p w14:paraId="208CA6BB" w14:textId="4FA70B87" w:rsidR="00134CFC" w:rsidRPr="002B30CB" w:rsidRDefault="00134CFC" w:rsidP="0027154E">
            <w:pPr>
              <w:jc w:val="center"/>
              <w:rPr>
                <w:rFonts w:ascii="Proxima Nova Lt" w:hAnsi="Proxima Nova Lt"/>
                <w:i/>
                <w:iCs/>
                <w:color w:val="auto"/>
              </w:rPr>
            </w:pPr>
            <w:r w:rsidRPr="002B30CB">
              <w:rPr>
                <w:rFonts w:ascii="Segoe UI Emoji" w:hAnsi="Segoe UI Emoji" w:cs="Segoe UI Emoji"/>
                <w:color w:val="auto"/>
                <w:sz w:val="21"/>
                <w:szCs w:val="21"/>
                <w:shd w:val="clear" w:color="auto" w:fill="FFFFFF"/>
              </w:rPr>
              <w:t>✔</w:t>
            </w:r>
            <w:r w:rsidRPr="002B30CB">
              <w:rPr>
                <w:rStyle w:val="EndnoteReference"/>
                <w:rFonts w:ascii="Proxima Nova Lt" w:hAnsi="Proxima Nova Lt" w:cs="Segoe UI Emoji"/>
                <w:color w:val="auto"/>
                <w:sz w:val="21"/>
                <w:szCs w:val="21"/>
                <w:shd w:val="clear" w:color="auto" w:fill="FFFFFF"/>
              </w:rPr>
              <w:endnoteReference w:id="29"/>
            </w:r>
            <w:r w:rsidRPr="002B30CB">
              <w:rPr>
                <w:rFonts w:ascii="Proxima Nova Lt" w:hAnsi="Proxima Nova Lt" w:cs="Segoe UI Emoji"/>
                <w:color w:val="auto"/>
                <w:sz w:val="21"/>
                <w:szCs w:val="21"/>
                <w:shd w:val="clear" w:color="auto" w:fill="FFFFFF"/>
                <w:vertAlign w:val="superscript"/>
              </w:rPr>
              <w:t>,</w:t>
            </w:r>
            <w:r w:rsidRPr="002B30CB">
              <w:rPr>
                <w:rStyle w:val="EndnoteReference"/>
                <w:rFonts w:ascii="Proxima Nova Lt" w:hAnsi="Proxima Nova Lt" w:cs="Segoe UI Emoji"/>
                <w:color w:val="auto"/>
                <w:sz w:val="21"/>
                <w:szCs w:val="21"/>
                <w:shd w:val="clear" w:color="auto" w:fill="FFFFFF"/>
              </w:rPr>
              <w:endnoteReference w:id="30"/>
            </w:r>
          </w:p>
        </w:tc>
        <w:tc>
          <w:tcPr>
            <w:tcW w:w="451" w:type="pct"/>
            <w:vAlign w:val="center"/>
          </w:tcPr>
          <w:p w14:paraId="4EE527A1" w14:textId="639C8722" w:rsidR="00134CFC" w:rsidRPr="002B30CB" w:rsidRDefault="00134CFC" w:rsidP="0027154E">
            <w:pPr>
              <w:jc w:val="center"/>
              <w:rPr>
                <w:rFonts w:ascii="Proxima Nova Lt" w:hAnsi="Proxima Nova Lt"/>
                <w:i/>
                <w:iCs/>
                <w:color w:val="auto"/>
              </w:rPr>
            </w:pPr>
            <w:r w:rsidRPr="002B30CB">
              <w:rPr>
                <w:rFonts w:ascii="Segoe UI Emoji" w:hAnsi="Segoe UI Emoji" w:cs="Segoe UI Emoji"/>
                <w:color w:val="auto"/>
                <w:sz w:val="21"/>
                <w:szCs w:val="21"/>
                <w:shd w:val="clear" w:color="auto" w:fill="FFFFFF"/>
              </w:rPr>
              <w:t>✔</w:t>
            </w:r>
            <w:r w:rsidRPr="002B30CB">
              <w:rPr>
                <w:rStyle w:val="EndnoteReference"/>
                <w:rFonts w:ascii="Proxima Nova Lt" w:hAnsi="Proxima Nova Lt" w:cs="Segoe UI Emoji"/>
                <w:color w:val="auto"/>
                <w:sz w:val="21"/>
                <w:szCs w:val="21"/>
                <w:shd w:val="clear" w:color="auto" w:fill="FFFFFF"/>
              </w:rPr>
              <w:endnoteReference w:id="31"/>
            </w:r>
          </w:p>
        </w:tc>
      </w:tr>
      <w:tr w:rsidR="00134CFC" w:rsidRPr="002B30CB" w14:paraId="6223A6AB" w14:textId="77777777" w:rsidTr="009C4A34">
        <w:trPr>
          <w:tblHeader/>
        </w:trPr>
        <w:tc>
          <w:tcPr>
            <w:tcW w:w="112" w:type="pct"/>
            <w:vAlign w:val="center"/>
          </w:tcPr>
          <w:p w14:paraId="4A48D57E" w14:textId="43DAA8D4" w:rsidR="00134CFC" w:rsidRPr="002B30CB" w:rsidRDefault="00134CFC" w:rsidP="0010477F">
            <w:pPr>
              <w:jc w:val="center"/>
              <w:rPr>
                <w:rFonts w:ascii="Proxima Nova Lt" w:hAnsi="Proxima Nova Lt"/>
                <w:color w:val="auto"/>
                <w:sz w:val="18"/>
                <w:szCs w:val="18"/>
              </w:rPr>
            </w:pPr>
            <w:r w:rsidRPr="002B30CB">
              <w:rPr>
                <w:rFonts w:ascii="Proxima Nova Lt" w:hAnsi="Proxima Nova Lt"/>
                <w:color w:val="auto"/>
                <w:sz w:val="18"/>
                <w:szCs w:val="18"/>
              </w:rPr>
              <w:t>3</w:t>
            </w:r>
          </w:p>
        </w:tc>
        <w:tc>
          <w:tcPr>
            <w:tcW w:w="705" w:type="pct"/>
            <w:vAlign w:val="center"/>
          </w:tcPr>
          <w:p w14:paraId="43B6BAA4" w14:textId="603E1F6F" w:rsidR="00134CFC" w:rsidRPr="002B30CB" w:rsidRDefault="00134CFC" w:rsidP="007709EC">
            <w:pPr>
              <w:jc w:val="center"/>
              <w:rPr>
                <w:rFonts w:ascii="Proxima Nova Lt" w:hAnsi="Proxima Nova Lt"/>
                <w:i/>
                <w:iCs/>
                <w:color w:val="auto"/>
              </w:rPr>
            </w:pPr>
            <w:r w:rsidRPr="002B30CB">
              <w:rPr>
                <w:rFonts w:ascii="Proxima Nova Lt" w:hAnsi="Proxima Nova Lt"/>
                <w:color w:val="auto"/>
                <w:sz w:val="18"/>
                <w:szCs w:val="18"/>
              </w:rPr>
              <w:t>Remote Patient Monitoring</w:t>
            </w:r>
          </w:p>
        </w:tc>
        <w:tc>
          <w:tcPr>
            <w:tcW w:w="1673" w:type="pct"/>
            <w:vAlign w:val="center"/>
          </w:tcPr>
          <w:p w14:paraId="5422F6B9" w14:textId="0EF6A24C" w:rsidR="00134CFC" w:rsidRPr="002B30CB" w:rsidRDefault="00134CFC" w:rsidP="009B4BF7">
            <w:pPr>
              <w:rPr>
                <w:rFonts w:ascii="Proxima Nova Lt" w:hAnsi="Proxima Nova Lt"/>
                <w:i/>
                <w:iCs/>
                <w:color w:val="auto"/>
              </w:rPr>
            </w:pPr>
            <w:r w:rsidRPr="002B30CB">
              <w:rPr>
                <w:rFonts w:ascii="Proxima Nova Lt" w:hAnsi="Proxima Nova Lt"/>
                <w:color w:val="auto"/>
                <w:sz w:val="18"/>
                <w:szCs w:val="18"/>
              </w:rPr>
              <w:t xml:space="preserve">Video-enabled mental health and addictions assessments for diagnostic clarification and treatment planning with a clinician. RPM includes monitoring and symptom support, health education, and referrals to community resources. </w:t>
            </w:r>
            <w:r w:rsidRPr="002B30CB">
              <w:rPr>
                <w:rFonts w:ascii="Cambria Math" w:hAnsi="Cambria Math" w:cs="Cambria Math"/>
                <w:color w:val="auto"/>
                <w:sz w:val="18"/>
                <w:szCs w:val="18"/>
              </w:rPr>
              <w:t>​</w:t>
            </w:r>
          </w:p>
        </w:tc>
        <w:tc>
          <w:tcPr>
            <w:tcW w:w="654" w:type="pct"/>
            <w:vAlign w:val="center"/>
          </w:tcPr>
          <w:p w14:paraId="3E42DFF3" w14:textId="7333F648" w:rsidR="00134CFC" w:rsidRPr="002B30CB" w:rsidRDefault="00134CFC" w:rsidP="007709EC">
            <w:pPr>
              <w:jc w:val="center"/>
              <w:rPr>
                <w:rFonts w:ascii="Proxima Nova Lt" w:hAnsi="Proxima Nova Lt"/>
                <w:color w:val="auto"/>
                <w:sz w:val="18"/>
                <w:szCs w:val="18"/>
              </w:rPr>
            </w:pPr>
            <w:r w:rsidRPr="002B30CB">
              <w:rPr>
                <w:rFonts w:ascii="Proxima Nova Lt" w:hAnsi="Proxima Nova Lt"/>
                <w:color w:val="auto"/>
                <w:sz w:val="18"/>
                <w:szCs w:val="18"/>
              </w:rPr>
              <w:t>Videoconferencing</w:t>
            </w:r>
          </w:p>
          <w:p w14:paraId="2B7C13C1" w14:textId="77777777" w:rsidR="00134CFC" w:rsidRPr="002B30CB" w:rsidRDefault="00134CFC" w:rsidP="007709EC">
            <w:pPr>
              <w:jc w:val="center"/>
              <w:rPr>
                <w:rFonts w:ascii="Proxima Nova Lt" w:hAnsi="Proxima Nova Lt"/>
                <w:color w:val="auto"/>
                <w:sz w:val="18"/>
                <w:szCs w:val="18"/>
              </w:rPr>
            </w:pPr>
          </w:p>
          <w:p w14:paraId="5C600C8B" w14:textId="49FC6823" w:rsidR="00134CFC" w:rsidRPr="002B30CB" w:rsidRDefault="00134CFC" w:rsidP="00BA0DCE">
            <w:pPr>
              <w:jc w:val="center"/>
              <w:rPr>
                <w:rFonts w:ascii="Proxima Nova Lt" w:hAnsi="Proxima Nova Lt"/>
                <w:color w:val="auto"/>
                <w:sz w:val="18"/>
                <w:szCs w:val="18"/>
              </w:rPr>
            </w:pPr>
            <w:r w:rsidRPr="002B30CB">
              <w:rPr>
                <w:rFonts w:ascii="Proxima Nova Lt" w:hAnsi="Proxima Nova Lt"/>
                <w:color w:val="auto"/>
                <w:sz w:val="18"/>
                <w:szCs w:val="18"/>
              </w:rPr>
              <w:t>Symptom monitoring devices</w:t>
            </w:r>
          </w:p>
        </w:tc>
        <w:tc>
          <w:tcPr>
            <w:tcW w:w="441" w:type="pct"/>
            <w:vAlign w:val="center"/>
          </w:tcPr>
          <w:p w14:paraId="389DD3EB" w14:textId="42782A57" w:rsidR="00134CFC" w:rsidRPr="002B30CB" w:rsidRDefault="00134CFC" w:rsidP="0027154E">
            <w:pPr>
              <w:jc w:val="center"/>
              <w:rPr>
                <w:rFonts w:ascii="Proxima Nova Lt" w:hAnsi="Proxima Nova Lt"/>
                <w:i/>
                <w:iCs/>
                <w:color w:val="auto"/>
              </w:rPr>
            </w:pPr>
            <w:r w:rsidRPr="002B30CB">
              <w:rPr>
                <w:rFonts w:ascii="Segoe UI Emoji" w:hAnsi="Segoe UI Emoji" w:cs="Segoe UI Emoji"/>
                <w:color w:val="auto"/>
                <w:sz w:val="21"/>
                <w:szCs w:val="21"/>
                <w:shd w:val="clear" w:color="auto" w:fill="FFFFFF"/>
              </w:rPr>
              <w:t>✔</w:t>
            </w:r>
            <w:r w:rsidRPr="002B30CB">
              <w:rPr>
                <w:rFonts w:ascii="Proxima Nova Lt" w:hAnsi="Proxima Nova Lt" w:cs="Segoe UI Emoji"/>
                <w:color w:val="auto"/>
                <w:sz w:val="21"/>
                <w:szCs w:val="21"/>
                <w:shd w:val="clear" w:color="auto" w:fill="FFFFFF"/>
                <w:vertAlign w:val="superscript"/>
              </w:rPr>
              <w:fldChar w:fldCharType="begin"/>
            </w:r>
            <w:r w:rsidRPr="002B30CB">
              <w:rPr>
                <w:rFonts w:ascii="Proxima Nova Lt" w:hAnsi="Proxima Nova Lt" w:cs="Segoe UI Emoji"/>
                <w:color w:val="auto"/>
                <w:sz w:val="21"/>
                <w:szCs w:val="21"/>
                <w:shd w:val="clear" w:color="auto" w:fill="FFFFFF"/>
                <w:vertAlign w:val="superscript"/>
              </w:rPr>
              <w:instrText xml:space="preserve"> NOTEREF _Ref30682114 \h  \* MERGEFORMAT </w:instrText>
            </w:r>
            <w:r w:rsidRPr="002B30CB">
              <w:rPr>
                <w:rFonts w:ascii="Proxima Nova Lt" w:hAnsi="Proxima Nova Lt" w:cs="Segoe UI Emoji"/>
                <w:color w:val="auto"/>
                <w:sz w:val="21"/>
                <w:szCs w:val="21"/>
                <w:shd w:val="clear" w:color="auto" w:fill="FFFFFF"/>
                <w:vertAlign w:val="superscript"/>
              </w:rPr>
            </w:r>
            <w:r w:rsidRPr="002B30CB">
              <w:rPr>
                <w:rFonts w:ascii="Proxima Nova Lt" w:hAnsi="Proxima Nova Lt" w:cs="Segoe UI Emoji"/>
                <w:color w:val="auto"/>
                <w:sz w:val="21"/>
                <w:szCs w:val="21"/>
                <w:shd w:val="clear" w:color="auto" w:fill="FFFFFF"/>
                <w:vertAlign w:val="superscript"/>
              </w:rPr>
              <w:fldChar w:fldCharType="separate"/>
            </w:r>
            <w:r w:rsidRPr="002B30CB">
              <w:rPr>
                <w:rFonts w:ascii="Proxima Nova Lt" w:hAnsi="Proxima Nova Lt" w:cs="Segoe UI Emoji"/>
                <w:color w:val="auto"/>
                <w:sz w:val="21"/>
                <w:szCs w:val="21"/>
                <w:shd w:val="clear" w:color="auto" w:fill="FFFFFF"/>
                <w:vertAlign w:val="superscript"/>
              </w:rPr>
              <w:t>4</w:t>
            </w:r>
            <w:r w:rsidRPr="002B30CB">
              <w:rPr>
                <w:rFonts w:ascii="Proxima Nova Lt" w:hAnsi="Proxima Nova Lt" w:cs="Segoe UI Emoji"/>
                <w:color w:val="auto"/>
                <w:sz w:val="21"/>
                <w:szCs w:val="21"/>
                <w:shd w:val="clear" w:color="auto" w:fill="FFFFFF"/>
                <w:vertAlign w:val="superscript"/>
              </w:rPr>
              <w:fldChar w:fldCharType="end"/>
            </w:r>
            <w:r w:rsidRPr="002B30CB">
              <w:rPr>
                <w:rFonts w:ascii="Proxima Nova Lt" w:hAnsi="Proxima Nova Lt" w:cs="Segoe UI Emoji"/>
                <w:color w:val="auto"/>
                <w:sz w:val="21"/>
                <w:szCs w:val="21"/>
                <w:shd w:val="clear" w:color="auto" w:fill="FFFFFF"/>
                <w:vertAlign w:val="superscript"/>
              </w:rPr>
              <w:t>,</w:t>
            </w:r>
            <w:r w:rsidRPr="002B30CB">
              <w:rPr>
                <w:rStyle w:val="EndnoteReference"/>
                <w:rFonts w:ascii="Proxima Nova Lt" w:hAnsi="Proxima Nova Lt" w:cs="Segoe UI Emoji"/>
                <w:color w:val="auto"/>
                <w:sz w:val="21"/>
                <w:szCs w:val="21"/>
                <w:shd w:val="clear" w:color="auto" w:fill="FFFFFF"/>
              </w:rPr>
              <w:endnoteReference w:id="32"/>
            </w:r>
            <w:r w:rsidRPr="002B30CB">
              <w:rPr>
                <w:rFonts w:ascii="Proxima Nova Lt" w:hAnsi="Proxima Nova Lt" w:cs="Segoe UI Emoji"/>
                <w:color w:val="auto"/>
                <w:sz w:val="21"/>
                <w:szCs w:val="21"/>
                <w:shd w:val="clear" w:color="auto" w:fill="FFFFFF"/>
                <w:vertAlign w:val="superscript"/>
              </w:rPr>
              <w:t xml:space="preserve">, </w:t>
            </w:r>
            <w:r w:rsidRPr="002B30CB">
              <w:rPr>
                <w:rStyle w:val="EndnoteReference"/>
                <w:rFonts w:ascii="Proxima Nova Lt" w:hAnsi="Proxima Nova Lt" w:cs="Segoe UI Emoji"/>
                <w:color w:val="auto"/>
                <w:sz w:val="21"/>
                <w:szCs w:val="21"/>
                <w:shd w:val="clear" w:color="auto" w:fill="FFFFFF"/>
              </w:rPr>
              <w:endnoteReference w:id="33"/>
            </w:r>
          </w:p>
        </w:tc>
        <w:tc>
          <w:tcPr>
            <w:tcW w:w="514" w:type="pct"/>
            <w:vAlign w:val="center"/>
          </w:tcPr>
          <w:p w14:paraId="19D7A4F5" w14:textId="3F1883DF" w:rsidR="00134CFC" w:rsidRPr="002B30CB" w:rsidRDefault="00134CFC" w:rsidP="0027154E">
            <w:pPr>
              <w:jc w:val="center"/>
              <w:rPr>
                <w:rFonts w:ascii="Proxima Nova Lt" w:hAnsi="Proxima Nova Lt"/>
                <w:i/>
                <w:iCs/>
                <w:color w:val="auto"/>
              </w:rPr>
            </w:pPr>
          </w:p>
        </w:tc>
        <w:tc>
          <w:tcPr>
            <w:tcW w:w="450" w:type="pct"/>
            <w:vAlign w:val="center"/>
          </w:tcPr>
          <w:p w14:paraId="00E00288" w14:textId="691ED776" w:rsidR="00134CFC" w:rsidRPr="002B30CB" w:rsidRDefault="00134CFC" w:rsidP="0027154E">
            <w:pPr>
              <w:jc w:val="center"/>
              <w:rPr>
                <w:rFonts w:ascii="Proxima Nova Lt" w:hAnsi="Proxima Nova Lt"/>
                <w:i/>
                <w:iCs/>
                <w:color w:val="auto"/>
              </w:rPr>
            </w:pPr>
          </w:p>
        </w:tc>
        <w:tc>
          <w:tcPr>
            <w:tcW w:w="451" w:type="pct"/>
            <w:vAlign w:val="center"/>
          </w:tcPr>
          <w:p w14:paraId="2CCDBF60" w14:textId="31B0E77B" w:rsidR="00134CFC" w:rsidRPr="002B30CB" w:rsidRDefault="00134CFC" w:rsidP="0027154E">
            <w:pPr>
              <w:jc w:val="center"/>
              <w:rPr>
                <w:rFonts w:ascii="Proxima Nova Lt" w:hAnsi="Proxima Nova Lt"/>
                <w:i/>
                <w:iCs/>
                <w:color w:val="auto"/>
              </w:rPr>
            </w:pPr>
          </w:p>
        </w:tc>
      </w:tr>
      <w:tr w:rsidR="00134CFC" w:rsidRPr="002B30CB" w14:paraId="66D29925" w14:textId="77777777" w:rsidTr="009C4A34">
        <w:trPr>
          <w:tblHeader/>
        </w:trPr>
        <w:tc>
          <w:tcPr>
            <w:tcW w:w="112" w:type="pct"/>
            <w:vAlign w:val="center"/>
          </w:tcPr>
          <w:p w14:paraId="2C1CF9F3" w14:textId="1E200005" w:rsidR="00134CFC" w:rsidRPr="002B30CB" w:rsidRDefault="00134CFC" w:rsidP="0010477F">
            <w:pPr>
              <w:jc w:val="center"/>
              <w:rPr>
                <w:rFonts w:ascii="Proxima Nova Lt" w:hAnsi="Proxima Nova Lt"/>
                <w:color w:val="auto"/>
                <w:sz w:val="18"/>
                <w:szCs w:val="18"/>
              </w:rPr>
            </w:pPr>
            <w:r w:rsidRPr="002B30CB">
              <w:rPr>
                <w:rFonts w:ascii="Proxima Nova Lt" w:hAnsi="Proxima Nova Lt"/>
                <w:color w:val="auto"/>
                <w:sz w:val="18"/>
                <w:szCs w:val="18"/>
              </w:rPr>
              <w:t>4</w:t>
            </w:r>
          </w:p>
        </w:tc>
        <w:tc>
          <w:tcPr>
            <w:tcW w:w="705" w:type="pct"/>
            <w:vAlign w:val="center"/>
          </w:tcPr>
          <w:p w14:paraId="6CB8ADEA" w14:textId="7D6523D7" w:rsidR="00134CFC" w:rsidRPr="002B30CB" w:rsidRDefault="00134CFC" w:rsidP="007709EC">
            <w:pPr>
              <w:jc w:val="center"/>
              <w:rPr>
                <w:rFonts w:ascii="Proxima Nova Lt" w:hAnsi="Proxima Nova Lt"/>
                <w:i/>
                <w:iCs/>
                <w:color w:val="auto"/>
              </w:rPr>
            </w:pPr>
            <w:r w:rsidRPr="002B30CB">
              <w:rPr>
                <w:rFonts w:ascii="Proxima Nova Lt" w:hAnsi="Proxima Nova Lt"/>
                <w:color w:val="auto"/>
                <w:sz w:val="18"/>
                <w:szCs w:val="18"/>
              </w:rPr>
              <w:t>eLearning</w:t>
            </w:r>
          </w:p>
        </w:tc>
        <w:tc>
          <w:tcPr>
            <w:tcW w:w="1673" w:type="pct"/>
            <w:vAlign w:val="center"/>
          </w:tcPr>
          <w:p w14:paraId="03F4D7C8" w14:textId="7760071C" w:rsidR="00134CFC" w:rsidRPr="002B30CB" w:rsidRDefault="00134CFC" w:rsidP="009B4BF7">
            <w:pPr>
              <w:rPr>
                <w:rFonts w:ascii="Proxima Nova Lt" w:hAnsi="Proxima Nova Lt"/>
                <w:i/>
                <w:iCs/>
                <w:color w:val="auto"/>
              </w:rPr>
            </w:pPr>
            <w:r w:rsidRPr="002B30CB">
              <w:rPr>
                <w:rFonts w:ascii="Proxima Nova Lt" w:hAnsi="Proxima Nova Lt"/>
                <w:color w:val="auto"/>
                <w:sz w:val="18"/>
                <w:szCs w:val="18"/>
              </w:rPr>
              <w:t>Providing access of educational material through virtual means (internet, phone app)</w:t>
            </w:r>
          </w:p>
        </w:tc>
        <w:tc>
          <w:tcPr>
            <w:tcW w:w="654" w:type="pct"/>
            <w:vAlign w:val="center"/>
          </w:tcPr>
          <w:p w14:paraId="6306CB2D" w14:textId="39FDBD13" w:rsidR="00134CFC" w:rsidRPr="002B30CB" w:rsidRDefault="00134CFC" w:rsidP="007709EC">
            <w:pPr>
              <w:jc w:val="center"/>
              <w:rPr>
                <w:rFonts w:ascii="Proxima Nova Lt" w:hAnsi="Proxima Nova Lt"/>
                <w:i/>
                <w:iCs/>
                <w:color w:val="auto"/>
              </w:rPr>
            </w:pPr>
            <w:r w:rsidRPr="002B30CB">
              <w:rPr>
                <w:rFonts w:ascii="Proxima Nova Lt" w:hAnsi="Proxima Nova Lt"/>
                <w:color w:val="auto"/>
                <w:sz w:val="18"/>
                <w:szCs w:val="18"/>
              </w:rPr>
              <w:t>Web-browsing devices (phone, tablet, computer)</w:t>
            </w:r>
          </w:p>
        </w:tc>
        <w:tc>
          <w:tcPr>
            <w:tcW w:w="441" w:type="pct"/>
            <w:vAlign w:val="center"/>
          </w:tcPr>
          <w:p w14:paraId="0CBDC797" w14:textId="091B36B6" w:rsidR="00134CFC" w:rsidRPr="002B30CB" w:rsidRDefault="00134CFC" w:rsidP="0027154E">
            <w:pPr>
              <w:jc w:val="center"/>
              <w:rPr>
                <w:rFonts w:ascii="Proxima Nova Lt" w:hAnsi="Proxima Nova Lt"/>
                <w:i/>
                <w:iCs/>
                <w:color w:val="auto"/>
              </w:rPr>
            </w:pPr>
            <w:r w:rsidRPr="002B30CB">
              <w:rPr>
                <w:rFonts w:ascii="Segoe UI Emoji" w:hAnsi="Segoe UI Emoji" w:cs="Segoe UI Emoji"/>
                <w:color w:val="auto"/>
                <w:sz w:val="21"/>
                <w:szCs w:val="21"/>
                <w:shd w:val="clear" w:color="auto" w:fill="FFFFFF"/>
              </w:rPr>
              <w:t>✔</w:t>
            </w:r>
            <w:r w:rsidRPr="002B30CB">
              <w:rPr>
                <w:rFonts w:ascii="Proxima Nova Lt" w:hAnsi="Proxima Nova Lt" w:cs="Segoe UI Emoji"/>
                <w:color w:val="auto"/>
                <w:sz w:val="21"/>
                <w:szCs w:val="21"/>
                <w:shd w:val="clear" w:color="auto" w:fill="FFFFFF"/>
                <w:vertAlign w:val="superscript"/>
              </w:rPr>
              <w:fldChar w:fldCharType="begin"/>
            </w:r>
            <w:r w:rsidRPr="002B30CB">
              <w:rPr>
                <w:rFonts w:ascii="Proxima Nova Lt" w:hAnsi="Proxima Nova Lt" w:cs="Segoe UI Emoji"/>
                <w:color w:val="auto"/>
                <w:sz w:val="21"/>
                <w:szCs w:val="21"/>
                <w:shd w:val="clear" w:color="auto" w:fill="FFFFFF"/>
                <w:vertAlign w:val="superscript"/>
              </w:rPr>
              <w:instrText xml:space="preserve"> NOTEREF _Ref30675952 \h  \* MERGEFORMAT </w:instrText>
            </w:r>
            <w:r w:rsidRPr="002B30CB">
              <w:rPr>
                <w:rFonts w:ascii="Proxima Nova Lt" w:hAnsi="Proxima Nova Lt" w:cs="Segoe UI Emoji"/>
                <w:color w:val="auto"/>
                <w:sz w:val="21"/>
                <w:szCs w:val="21"/>
                <w:shd w:val="clear" w:color="auto" w:fill="FFFFFF"/>
                <w:vertAlign w:val="superscript"/>
              </w:rPr>
            </w:r>
            <w:r w:rsidRPr="002B30CB">
              <w:rPr>
                <w:rFonts w:ascii="Proxima Nova Lt" w:hAnsi="Proxima Nova Lt" w:cs="Segoe UI Emoji"/>
                <w:color w:val="auto"/>
                <w:sz w:val="21"/>
                <w:szCs w:val="21"/>
                <w:shd w:val="clear" w:color="auto" w:fill="FFFFFF"/>
                <w:vertAlign w:val="superscript"/>
              </w:rPr>
              <w:fldChar w:fldCharType="separate"/>
            </w:r>
            <w:r w:rsidRPr="002B30CB">
              <w:rPr>
                <w:rFonts w:ascii="Proxima Nova Lt" w:hAnsi="Proxima Nova Lt" w:cs="Segoe UI Emoji"/>
                <w:color w:val="auto"/>
                <w:sz w:val="21"/>
                <w:szCs w:val="21"/>
                <w:shd w:val="clear" w:color="auto" w:fill="FFFFFF"/>
                <w:vertAlign w:val="superscript"/>
              </w:rPr>
              <w:t>1</w:t>
            </w:r>
            <w:r w:rsidRPr="002B30CB">
              <w:rPr>
                <w:rFonts w:ascii="Proxima Nova Lt" w:hAnsi="Proxima Nova Lt" w:cs="Segoe UI Emoji"/>
                <w:color w:val="auto"/>
                <w:sz w:val="21"/>
                <w:szCs w:val="21"/>
                <w:shd w:val="clear" w:color="auto" w:fill="FFFFFF"/>
                <w:vertAlign w:val="superscript"/>
              </w:rPr>
              <w:fldChar w:fldCharType="end"/>
            </w:r>
            <w:r w:rsidRPr="002B30CB">
              <w:rPr>
                <w:rFonts w:ascii="Proxima Nova Lt" w:hAnsi="Proxima Nova Lt" w:cs="Segoe UI Emoji"/>
                <w:color w:val="auto"/>
                <w:sz w:val="21"/>
                <w:szCs w:val="21"/>
                <w:shd w:val="clear" w:color="auto" w:fill="FFFFFF"/>
                <w:vertAlign w:val="superscript"/>
              </w:rPr>
              <w:t>,</w:t>
            </w:r>
            <w:r w:rsidRPr="002B30CB">
              <w:rPr>
                <w:rFonts w:ascii="Proxima Nova Lt" w:hAnsi="Proxima Nova Lt" w:cs="Segoe UI Emoji"/>
                <w:color w:val="auto"/>
                <w:sz w:val="21"/>
                <w:szCs w:val="21"/>
                <w:shd w:val="clear" w:color="auto" w:fill="FFFFFF"/>
                <w:vertAlign w:val="superscript"/>
              </w:rPr>
              <w:fldChar w:fldCharType="begin"/>
            </w:r>
            <w:r w:rsidRPr="002B30CB">
              <w:rPr>
                <w:rFonts w:ascii="Proxima Nova Lt" w:hAnsi="Proxima Nova Lt" w:cs="Segoe UI Emoji"/>
                <w:color w:val="auto"/>
                <w:sz w:val="21"/>
                <w:szCs w:val="21"/>
                <w:shd w:val="clear" w:color="auto" w:fill="FFFFFF"/>
                <w:vertAlign w:val="superscript"/>
              </w:rPr>
              <w:instrText xml:space="preserve"> NOTEREF _Ref30681883 \h  \* MERGEFORMAT </w:instrText>
            </w:r>
            <w:r w:rsidRPr="002B30CB">
              <w:rPr>
                <w:rFonts w:ascii="Proxima Nova Lt" w:hAnsi="Proxima Nova Lt" w:cs="Segoe UI Emoji"/>
                <w:color w:val="auto"/>
                <w:sz w:val="21"/>
                <w:szCs w:val="21"/>
                <w:shd w:val="clear" w:color="auto" w:fill="FFFFFF"/>
                <w:vertAlign w:val="superscript"/>
              </w:rPr>
            </w:r>
            <w:r w:rsidRPr="002B30CB">
              <w:rPr>
                <w:rFonts w:ascii="Proxima Nova Lt" w:hAnsi="Proxima Nova Lt" w:cs="Segoe UI Emoji"/>
                <w:color w:val="auto"/>
                <w:sz w:val="21"/>
                <w:szCs w:val="21"/>
                <w:shd w:val="clear" w:color="auto" w:fill="FFFFFF"/>
                <w:vertAlign w:val="superscript"/>
              </w:rPr>
              <w:fldChar w:fldCharType="separate"/>
            </w:r>
            <w:r w:rsidRPr="002B30CB">
              <w:rPr>
                <w:rFonts w:ascii="Proxima Nova Lt" w:hAnsi="Proxima Nova Lt" w:cs="Segoe UI Emoji"/>
                <w:color w:val="auto"/>
                <w:sz w:val="21"/>
                <w:szCs w:val="21"/>
                <w:shd w:val="clear" w:color="auto" w:fill="FFFFFF"/>
                <w:vertAlign w:val="superscript"/>
              </w:rPr>
              <w:t>9</w:t>
            </w:r>
            <w:r w:rsidRPr="002B30CB">
              <w:rPr>
                <w:rFonts w:ascii="Proxima Nova Lt" w:hAnsi="Proxima Nova Lt" w:cs="Segoe UI Emoji"/>
                <w:color w:val="auto"/>
                <w:sz w:val="21"/>
                <w:szCs w:val="21"/>
                <w:shd w:val="clear" w:color="auto" w:fill="FFFFFF"/>
                <w:vertAlign w:val="superscript"/>
              </w:rPr>
              <w:fldChar w:fldCharType="end"/>
            </w:r>
            <w:r w:rsidRPr="002B30CB">
              <w:rPr>
                <w:rFonts w:ascii="Proxima Nova Lt" w:hAnsi="Proxima Nova Lt" w:cs="Segoe UI Emoji"/>
                <w:color w:val="auto"/>
                <w:sz w:val="21"/>
                <w:szCs w:val="21"/>
                <w:shd w:val="clear" w:color="auto" w:fill="FFFFFF"/>
                <w:vertAlign w:val="superscript"/>
              </w:rPr>
              <w:t>,</w:t>
            </w:r>
            <w:bookmarkStart w:id="9" w:name="_Ref30683475"/>
            <w:r w:rsidRPr="002B30CB">
              <w:rPr>
                <w:rStyle w:val="EndnoteReference"/>
                <w:rFonts w:ascii="Proxima Nova Lt" w:hAnsi="Proxima Nova Lt" w:cs="Segoe UI Emoji"/>
                <w:color w:val="auto"/>
                <w:sz w:val="21"/>
                <w:szCs w:val="21"/>
                <w:shd w:val="clear" w:color="auto" w:fill="FFFFFF"/>
              </w:rPr>
              <w:endnoteReference w:id="34"/>
            </w:r>
            <w:bookmarkEnd w:id="9"/>
            <w:r w:rsidR="007B21AC">
              <w:rPr>
                <w:rFonts w:ascii="Proxima Nova Lt" w:hAnsi="Proxima Nova Lt" w:cs="Segoe UI Emoji"/>
                <w:color w:val="auto"/>
                <w:sz w:val="21"/>
                <w:szCs w:val="21"/>
                <w:shd w:val="clear" w:color="auto" w:fill="FFFFFF"/>
                <w:vertAlign w:val="superscript"/>
              </w:rPr>
              <w:t>,</w:t>
            </w:r>
            <w:r w:rsidRPr="002B30CB">
              <w:rPr>
                <w:rStyle w:val="EndnoteReference"/>
                <w:rFonts w:ascii="Proxima Nova Lt" w:hAnsi="Proxima Nova Lt" w:cs="Segoe UI Emoji"/>
                <w:color w:val="auto"/>
                <w:sz w:val="21"/>
                <w:szCs w:val="21"/>
                <w:shd w:val="clear" w:color="auto" w:fill="FFFFFF"/>
              </w:rPr>
              <w:endnoteReference w:id="35"/>
            </w:r>
          </w:p>
        </w:tc>
        <w:tc>
          <w:tcPr>
            <w:tcW w:w="514" w:type="pct"/>
            <w:vAlign w:val="center"/>
          </w:tcPr>
          <w:p w14:paraId="679E9AAF" w14:textId="11BD976E" w:rsidR="00134CFC" w:rsidRPr="002B30CB" w:rsidRDefault="00134CFC" w:rsidP="0027154E">
            <w:pPr>
              <w:jc w:val="center"/>
              <w:rPr>
                <w:rFonts w:ascii="Proxima Nova Lt" w:hAnsi="Proxima Nova Lt"/>
                <w:i/>
                <w:iCs/>
                <w:color w:val="auto"/>
              </w:rPr>
            </w:pPr>
            <w:r w:rsidRPr="002B30CB">
              <w:rPr>
                <w:rFonts w:ascii="Segoe UI Emoji" w:hAnsi="Segoe UI Emoji" w:cs="Segoe UI Emoji"/>
                <w:color w:val="auto"/>
                <w:sz w:val="21"/>
                <w:szCs w:val="21"/>
                <w:shd w:val="clear" w:color="auto" w:fill="FFFFFF"/>
              </w:rPr>
              <w:t>✔</w:t>
            </w:r>
            <w:r w:rsidRPr="002B30CB">
              <w:rPr>
                <w:rFonts w:ascii="Proxima Nova Lt" w:hAnsi="Proxima Nova Lt" w:cs="Segoe UI Emoji"/>
                <w:color w:val="auto"/>
                <w:sz w:val="21"/>
                <w:szCs w:val="21"/>
                <w:shd w:val="clear" w:color="auto" w:fill="FFFFFF"/>
                <w:vertAlign w:val="superscript"/>
              </w:rPr>
              <w:fldChar w:fldCharType="begin"/>
            </w:r>
            <w:r w:rsidRPr="002B30CB">
              <w:rPr>
                <w:rFonts w:ascii="Proxima Nova Lt" w:hAnsi="Proxima Nova Lt" w:cs="Segoe UI Emoji"/>
                <w:color w:val="auto"/>
                <w:sz w:val="21"/>
                <w:szCs w:val="21"/>
                <w:shd w:val="clear" w:color="auto" w:fill="FFFFFF"/>
                <w:vertAlign w:val="superscript"/>
              </w:rPr>
              <w:instrText xml:space="preserve"> NOTEREF _Ref30683475 \h  \* MERGEFORMAT </w:instrText>
            </w:r>
            <w:r w:rsidRPr="002B30CB">
              <w:rPr>
                <w:rFonts w:ascii="Proxima Nova Lt" w:hAnsi="Proxima Nova Lt" w:cs="Segoe UI Emoji"/>
                <w:color w:val="auto"/>
                <w:sz w:val="21"/>
                <w:szCs w:val="21"/>
                <w:shd w:val="clear" w:color="auto" w:fill="FFFFFF"/>
                <w:vertAlign w:val="superscript"/>
              </w:rPr>
            </w:r>
            <w:r w:rsidRPr="002B30CB">
              <w:rPr>
                <w:rFonts w:ascii="Proxima Nova Lt" w:hAnsi="Proxima Nova Lt" w:cs="Segoe UI Emoji"/>
                <w:color w:val="auto"/>
                <w:sz w:val="21"/>
                <w:szCs w:val="21"/>
                <w:shd w:val="clear" w:color="auto" w:fill="FFFFFF"/>
                <w:vertAlign w:val="superscript"/>
              </w:rPr>
              <w:fldChar w:fldCharType="separate"/>
            </w:r>
            <w:r w:rsidRPr="002B30CB">
              <w:rPr>
                <w:rFonts w:ascii="Proxima Nova Lt" w:hAnsi="Proxima Nova Lt" w:cs="Segoe UI Emoji"/>
                <w:color w:val="auto"/>
                <w:sz w:val="21"/>
                <w:szCs w:val="21"/>
                <w:shd w:val="clear" w:color="auto" w:fill="FFFFFF"/>
                <w:vertAlign w:val="superscript"/>
              </w:rPr>
              <w:t>16</w:t>
            </w:r>
            <w:r w:rsidRPr="002B30CB">
              <w:rPr>
                <w:rFonts w:ascii="Proxima Nova Lt" w:hAnsi="Proxima Nova Lt" w:cs="Segoe UI Emoji"/>
                <w:color w:val="auto"/>
                <w:sz w:val="21"/>
                <w:szCs w:val="21"/>
                <w:shd w:val="clear" w:color="auto" w:fill="FFFFFF"/>
                <w:vertAlign w:val="superscript"/>
              </w:rPr>
              <w:fldChar w:fldCharType="end"/>
            </w:r>
          </w:p>
        </w:tc>
        <w:tc>
          <w:tcPr>
            <w:tcW w:w="450" w:type="pct"/>
            <w:vAlign w:val="center"/>
          </w:tcPr>
          <w:p w14:paraId="4AA11992" w14:textId="2F740A58" w:rsidR="00134CFC" w:rsidRPr="002B30CB" w:rsidRDefault="00134CFC" w:rsidP="0027154E">
            <w:pPr>
              <w:jc w:val="center"/>
              <w:rPr>
                <w:rFonts w:ascii="Proxima Nova Lt" w:hAnsi="Proxima Nova Lt"/>
                <w:i/>
                <w:iCs/>
                <w:color w:val="auto"/>
              </w:rPr>
            </w:pPr>
            <w:r w:rsidRPr="002B30CB">
              <w:rPr>
                <w:rFonts w:ascii="Segoe UI Emoji" w:hAnsi="Segoe UI Emoji" w:cs="Segoe UI Emoji"/>
                <w:color w:val="auto"/>
                <w:sz w:val="21"/>
                <w:szCs w:val="21"/>
                <w:shd w:val="clear" w:color="auto" w:fill="FFFFFF"/>
              </w:rPr>
              <w:t>✔</w:t>
            </w:r>
            <w:r w:rsidRPr="002B30CB">
              <w:rPr>
                <w:rFonts w:ascii="Proxima Nova Lt" w:hAnsi="Proxima Nova Lt" w:cs="Segoe UI Emoji"/>
                <w:color w:val="auto"/>
                <w:sz w:val="21"/>
                <w:szCs w:val="21"/>
                <w:shd w:val="clear" w:color="auto" w:fill="FFFFFF"/>
                <w:vertAlign w:val="superscript"/>
              </w:rPr>
              <w:fldChar w:fldCharType="begin"/>
            </w:r>
            <w:r w:rsidRPr="002B30CB">
              <w:rPr>
                <w:rFonts w:ascii="Proxima Nova Lt" w:hAnsi="Proxima Nova Lt" w:cs="Segoe UI Emoji"/>
                <w:color w:val="auto"/>
                <w:sz w:val="21"/>
                <w:szCs w:val="21"/>
                <w:shd w:val="clear" w:color="auto" w:fill="FFFFFF"/>
                <w:vertAlign w:val="superscript"/>
              </w:rPr>
              <w:instrText xml:space="preserve"> NOTEREF _Ref30683475 \h  \* MERGEFORMAT </w:instrText>
            </w:r>
            <w:r w:rsidRPr="002B30CB">
              <w:rPr>
                <w:rFonts w:ascii="Proxima Nova Lt" w:hAnsi="Proxima Nova Lt" w:cs="Segoe UI Emoji"/>
                <w:color w:val="auto"/>
                <w:sz w:val="21"/>
                <w:szCs w:val="21"/>
                <w:shd w:val="clear" w:color="auto" w:fill="FFFFFF"/>
                <w:vertAlign w:val="superscript"/>
              </w:rPr>
            </w:r>
            <w:r w:rsidRPr="002B30CB">
              <w:rPr>
                <w:rFonts w:ascii="Proxima Nova Lt" w:hAnsi="Proxima Nova Lt" w:cs="Segoe UI Emoji"/>
                <w:color w:val="auto"/>
                <w:sz w:val="21"/>
                <w:szCs w:val="21"/>
                <w:shd w:val="clear" w:color="auto" w:fill="FFFFFF"/>
                <w:vertAlign w:val="superscript"/>
              </w:rPr>
              <w:fldChar w:fldCharType="separate"/>
            </w:r>
            <w:r w:rsidRPr="002B30CB">
              <w:rPr>
                <w:rFonts w:ascii="Proxima Nova Lt" w:hAnsi="Proxima Nova Lt" w:cs="Segoe UI Emoji"/>
                <w:color w:val="auto"/>
                <w:sz w:val="21"/>
                <w:szCs w:val="21"/>
                <w:shd w:val="clear" w:color="auto" w:fill="FFFFFF"/>
                <w:vertAlign w:val="superscript"/>
              </w:rPr>
              <w:t>16</w:t>
            </w:r>
            <w:r w:rsidRPr="002B30CB">
              <w:rPr>
                <w:rFonts w:ascii="Proxima Nova Lt" w:hAnsi="Proxima Nova Lt" w:cs="Segoe UI Emoji"/>
                <w:color w:val="auto"/>
                <w:sz w:val="21"/>
                <w:szCs w:val="21"/>
                <w:shd w:val="clear" w:color="auto" w:fill="FFFFFF"/>
                <w:vertAlign w:val="superscript"/>
              </w:rPr>
              <w:fldChar w:fldCharType="end"/>
            </w:r>
          </w:p>
        </w:tc>
        <w:tc>
          <w:tcPr>
            <w:tcW w:w="451" w:type="pct"/>
            <w:vAlign w:val="center"/>
          </w:tcPr>
          <w:p w14:paraId="215EC265" w14:textId="77777777" w:rsidR="00134CFC" w:rsidRPr="002B30CB" w:rsidRDefault="00134CFC" w:rsidP="0027154E">
            <w:pPr>
              <w:jc w:val="center"/>
              <w:rPr>
                <w:rFonts w:ascii="Proxima Nova Lt" w:hAnsi="Proxima Nova Lt"/>
                <w:i/>
                <w:iCs/>
                <w:color w:val="auto"/>
              </w:rPr>
            </w:pPr>
          </w:p>
        </w:tc>
      </w:tr>
      <w:tr w:rsidR="00134CFC" w:rsidRPr="002B30CB" w14:paraId="3DD7D6AE" w14:textId="77777777" w:rsidTr="009C4A34">
        <w:trPr>
          <w:tblHeader/>
        </w:trPr>
        <w:tc>
          <w:tcPr>
            <w:tcW w:w="112" w:type="pct"/>
            <w:vAlign w:val="center"/>
          </w:tcPr>
          <w:p w14:paraId="72203DCB" w14:textId="4CAD92C3" w:rsidR="00134CFC" w:rsidRPr="002B30CB" w:rsidRDefault="00134CFC" w:rsidP="0010477F">
            <w:pPr>
              <w:jc w:val="center"/>
              <w:rPr>
                <w:rFonts w:ascii="Proxima Nova Lt" w:hAnsi="Proxima Nova Lt"/>
                <w:color w:val="auto"/>
                <w:sz w:val="18"/>
                <w:szCs w:val="18"/>
              </w:rPr>
            </w:pPr>
            <w:r w:rsidRPr="002B30CB">
              <w:rPr>
                <w:rFonts w:ascii="Proxima Nova Lt" w:hAnsi="Proxima Nova Lt"/>
                <w:color w:val="auto"/>
                <w:sz w:val="18"/>
                <w:szCs w:val="18"/>
              </w:rPr>
              <w:t>5</w:t>
            </w:r>
          </w:p>
        </w:tc>
        <w:tc>
          <w:tcPr>
            <w:tcW w:w="705" w:type="pct"/>
            <w:vAlign w:val="center"/>
          </w:tcPr>
          <w:p w14:paraId="744079F6" w14:textId="026B86D5" w:rsidR="00134CFC" w:rsidRPr="002B30CB" w:rsidRDefault="00134CFC" w:rsidP="007709EC">
            <w:pPr>
              <w:jc w:val="center"/>
              <w:rPr>
                <w:rFonts w:ascii="Proxima Nova Lt" w:hAnsi="Proxima Nova Lt"/>
                <w:color w:val="auto"/>
                <w:sz w:val="18"/>
                <w:szCs w:val="18"/>
              </w:rPr>
            </w:pPr>
            <w:r w:rsidRPr="002B30CB">
              <w:rPr>
                <w:rFonts w:ascii="Proxima Nova Lt" w:hAnsi="Proxima Nova Lt"/>
                <w:color w:val="auto"/>
                <w:sz w:val="18"/>
                <w:szCs w:val="18"/>
              </w:rPr>
              <w:t>Electronic screening and decision-support tools</w:t>
            </w:r>
          </w:p>
        </w:tc>
        <w:tc>
          <w:tcPr>
            <w:tcW w:w="1673" w:type="pct"/>
            <w:vAlign w:val="center"/>
          </w:tcPr>
          <w:p w14:paraId="6893CC46" w14:textId="4F99B19F" w:rsidR="00134CFC" w:rsidRPr="002B30CB" w:rsidRDefault="00134CFC" w:rsidP="009B4BF7">
            <w:pPr>
              <w:rPr>
                <w:rFonts w:ascii="Proxima Nova Lt" w:hAnsi="Proxima Nova Lt"/>
                <w:color w:val="auto"/>
                <w:sz w:val="18"/>
                <w:szCs w:val="18"/>
              </w:rPr>
            </w:pPr>
            <w:r w:rsidRPr="002B30CB">
              <w:rPr>
                <w:rFonts w:ascii="Proxima Nova Lt" w:hAnsi="Proxima Nova Lt"/>
                <w:color w:val="auto"/>
                <w:sz w:val="18"/>
                <w:szCs w:val="18"/>
              </w:rPr>
              <w:t>Facilitate organizational processes and provide clinicians with information about patients’ clinical status and the knowledge they need to improve quality of care and patient health</w:t>
            </w:r>
          </w:p>
        </w:tc>
        <w:tc>
          <w:tcPr>
            <w:tcW w:w="654" w:type="pct"/>
            <w:vAlign w:val="center"/>
          </w:tcPr>
          <w:p w14:paraId="091087A7" w14:textId="351C97F2" w:rsidR="00134CFC" w:rsidRPr="002B30CB" w:rsidRDefault="00134CFC" w:rsidP="007709EC">
            <w:pPr>
              <w:jc w:val="center"/>
              <w:rPr>
                <w:rFonts w:ascii="Proxima Nova Lt" w:hAnsi="Proxima Nova Lt"/>
                <w:color w:val="auto"/>
                <w:sz w:val="18"/>
                <w:szCs w:val="18"/>
              </w:rPr>
            </w:pPr>
            <w:r w:rsidRPr="002B30CB">
              <w:rPr>
                <w:rFonts w:ascii="Proxima Nova Lt" w:hAnsi="Proxima Nova Lt"/>
                <w:color w:val="auto"/>
                <w:sz w:val="18"/>
                <w:szCs w:val="18"/>
              </w:rPr>
              <w:t>Electronic Assessment (mobile, Web)</w:t>
            </w:r>
          </w:p>
        </w:tc>
        <w:tc>
          <w:tcPr>
            <w:tcW w:w="441" w:type="pct"/>
            <w:vAlign w:val="center"/>
          </w:tcPr>
          <w:p w14:paraId="5A30CC8F" w14:textId="3FB10C64" w:rsidR="00134CFC" w:rsidRPr="002B30CB" w:rsidRDefault="00134CFC" w:rsidP="0027154E">
            <w:pPr>
              <w:jc w:val="center"/>
              <w:rPr>
                <w:rFonts w:ascii="Proxima Nova Lt" w:hAnsi="Proxima Nova Lt"/>
                <w:i/>
                <w:iCs/>
                <w:color w:val="auto"/>
                <w:vertAlign w:val="superscript"/>
              </w:rPr>
            </w:pPr>
            <w:r w:rsidRPr="002B30CB">
              <w:rPr>
                <w:rFonts w:ascii="Segoe UI Emoji" w:hAnsi="Segoe UI Emoji" w:cs="Segoe UI Emoji"/>
                <w:color w:val="auto"/>
                <w:sz w:val="21"/>
                <w:szCs w:val="21"/>
                <w:shd w:val="clear" w:color="auto" w:fill="FFFFFF"/>
              </w:rPr>
              <w:t>✔</w:t>
            </w:r>
            <w:bookmarkStart w:id="10" w:name="_Ref30683751"/>
            <w:r w:rsidRPr="002B30CB">
              <w:rPr>
                <w:rStyle w:val="EndnoteReference"/>
                <w:rFonts w:ascii="Proxima Nova Lt" w:hAnsi="Proxima Nova Lt" w:cs="Segoe UI Emoji"/>
                <w:color w:val="auto"/>
                <w:sz w:val="21"/>
                <w:szCs w:val="21"/>
                <w:shd w:val="clear" w:color="auto" w:fill="FFFFFF"/>
              </w:rPr>
              <w:endnoteReference w:id="36"/>
            </w:r>
            <w:bookmarkEnd w:id="10"/>
            <w:r w:rsidRPr="002B30CB">
              <w:rPr>
                <w:rFonts w:ascii="Proxima Nova Lt" w:hAnsi="Proxima Nova Lt" w:cs="Segoe UI Emoji"/>
                <w:color w:val="auto"/>
                <w:sz w:val="21"/>
                <w:szCs w:val="21"/>
                <w:shd w:val="clear" w:color="auto" w:fill="FFFFFF"/>
                <w:vertAlign w:val="superscript"/>
              </w:rPr>
              <w:t>,</w:t>
            </w:r>
            <w:r w:rsidRPr="002B30CB">
              <w:rPr>
                <w:rStyle w:val="EndnoteReference"/>
                <w:rFonts w:ascii="Proxima Nova Lt" w:hAnsi="Proxima Nova Lt" w:cs="Segoe UI Emoji"/>
                <w:color w:val="auto"/>
                <w:sz w:val="21"/>
                <w:szCs w:val="21"/>
                <w:shd w:val="clear" w:color="auto" w:fill="FFFFFF"/>
              </w:rPr>
              <w:endnoteReference w:id="37"/>
            </w:r>
            <w:r w:rsidRPr="002B30CB">
              <w:rPr>
                <w:rFonts w:ascii="Proxima Nova Lt" w:hAnsi="Proxima Nova Lt" w:cs="Segoe UI Emoji"/>
                <w:color w:val="auto"/>
                <w:sz w:val="21"/>
                <w:szCs w:val="21"/>
                <w:shd w:val="clear" w:color="auto" w:fill="FFFFFF"/>
                <w:vertAlign w:val="superscript"/>
              </w:rPr>
              <w:t>,</w:t>
            </w:r>
            <w:r w:rsidRPr="002B30CB">
              <w:rPr>
                <w:rStyle w:val="EndnoteReference"/>
                <w:rFonts w:ascii="Proxima Nova Lt" w:hAnsi="Proxima Nova Lt" w:cs="Segoe UI Emoji"/>
                <w:color w:val="auto"/>
                <w:sz w:val="21"/>
                <w:szCs w:val="21"/>
                <w:shd w:val="clear" w:color="auto" w:fill="FFFFFF"/>
              </w:rPr>
              <w:endnoteReference w:id="38"/>
            </w:r>
          </w:p>
        </w:tc>
        <w:tc>
          <w:tcPr>
            <w:tcW w:w="514" w:type="pct"/>
            <w:vAlign w:val="center"/>
          </w:tcPr>
          <w:p w14:paraId="1D248150" w14:textId="77777777" w:rsidR="00134CFC" w:rsidRPr="002B30CB" w:rsidRDefault="00134CFC" w:rsidP="0027154E">
            <w:pPr>
              <w:jc w:val="center"/>
              <w:rPr>
                <w:rFonts w:ascii="Proxima Nova Lt" w:hAnsi="Proxima Nova Lt"/>
                <w:i/>
                <w:iCs/>
                <w:color w:val="auto"/>
              </w:rPr>
            </w:pPr>
          </w:p>
        </w:tc>
        <w:tc>
          <w:tcPr>
            <w:tcW w:w="450" w:type="pct"/>
            <w:vAlign w:val="center"/>
          </w:tcPr>
          <w:p w14:paraId="1C819B1A" w14:textId="1B07DD73" w:rsidR="00134CFC" w:rsidRPr="002B30CB" w:rsidRDefault="00134CFC" w:rsidP="0027154E">
            <w:pPr>
              <w:jc w:val="center"/>
              <w:rPr>
                <w:rFonts w:ascii="Proxima Nova Lt" w:hAnsi="Proxima Nova Lt"/>
                <w:i/>
                <w:iCs/>
                <w:color w:val="auto"/>
              </w:rPr>
            </w:pPr>
          </w:p>
        </w:tc>
        <w:tc>
          <w:tcPr>
            <w:tcW w:w="451" w:type="pct"/>
            <w:vAlign w:val="center"/>
          </w:tcPr>
          <w:p w14:paraId="33280166" w14:textId="06352AE7" w:rsidR="00134CFC" w:rsidRPr="002B30CB" w:rsidRDefault="00134CFC" w:rsidP="0027154E">
            <w:pPr>
              <w:jc w:val="center"/>
              <w:rPr>
                <w:rFonts w:ascii="Proxima Nova Lt" w:hAnsi="Proxima Nova Lt"/>
                <w:i/>
                <w:iCs/>
                <w:color w:val="auto"/>
              </w:rPr>
            </w:pPr>
          </w:p>
        </w:tc>
      </w:tr>
      <w:tr w:rsidR="00134CFC" w:rsidRPr="002B30CB" w14:paraId="3F9C9BFD" w14:textId="77777777" w:rsidTr="009C4A34">
        <w:trPr>
          <w:tblHeader/>
        </w:trPr>
        <w:tc>
          <w:tcPr>
            <w:tcW w:w="112" w:type="pct"/>
            <w:vAlign w:val="center"/>
          </w:tcPr>
          <w:p w14:paraId="66A70DC1" w14:textId="39E41F9A" w:rsidR="00134CFC" w:rsidRPr="002B30CB" w:rsidRDefault="00134CFC" w:rsidP="0010477F">
            <w:pPr>
              <w:jc w:val="center"/>
              <w:rPr>
                <w:rFonts w:ascii="Proxima Nova Lt" w:hAnsi="Proxima Nova Lt"/>
                <w:color w:val="auto"/>
                <w:sz w:val="18"/>
                <w:szCs w:val="18"/>
              </w:rPr>
            </w:pPr>
            <w:r w:rsidRPr="002B30CB">
              <w:rPr>
                <w:rFonts w:ascii="Proxima Nova Lt" w:hAnsi="Proxima Nova Lt"/>
                <w:color w:val="auto"/>
                <w:sz w:val="18"/>
                <w:szCs w:val="18"/>
              </w:rPr>
              <w:t>6</w:t>
            </w:r>
          </w:p>
        </w:tc>
        <w:tc>
          <w:tcPr>
            <w:tcW w:w="705" w:type="pct"/>
            <w:vAlign w:val="center"/>
          </w:tcPr>
          <w:p w14:paraId="1F9DF166" w14:textId="55E2536B" w:rsidR="00134CFC" w:rsidRPr="002B30CB" w:rsidRDefault="00134CFC" w:rsidP="007709EC">
            <w:pPr>
              <w:jc w:val="center"/>
              <w:rPr>
                <w:rFonts w:ascii="Proxima Nova Lt" w:hAnsi="Proxima Nova Lt"/>
                <w:color w:val="auto"/>
                <w:sz w:val="18"/>
                <w:szCs w:val="18"/>
                <w:highlight w:val="lightGray"/>
              </w:rPr>
            </w:pPr>
            <w:r w:rsidRPr="002B30CB">
              <w:rPr>
                <w:rFonts w:ascii="Proxima Nova Lt" w:hAnsi="Proxima Nova Lt"/>
                <w:color w:val="auto"/>
                <w:sz w:val="18"/>
                <w:szCs w:val="18"/>
              </w:rPr>
              <w:t>Digital self-management</w:t>
            </w:r>
          </w:p>
        </w:tc>
        <w:tc>
          <w:tcPr>
            <w:tcW w:w="1673" w:type="pct"/>
            <w:vAlign w:val="center"/>
          </w:tcPr>
          <w:p w14:paraId="094296CC" w14:textId="38591F4C" w:rsidR="00134CFC" w:rsidRPr="002B30CB" w:rsidRDefault="00134CFC" w:rsidP="009B4BF7">
            <w:pPr>
              <w:rPr>
                <w:rFonts w:ascii="Proxima Nova Lt" w:hAnsi="Proxima Nova Lt"/>
                <w:color w:val="auto"/>
                <w:sz w:val="18"/>
                <w:szCs w:val="18"/>
              </w:rPr>
            </w:pPr>
            <w:r w:rsidRPr="002B30CB">
              <w:rPr>
                <w:rFonts w:ascii="Proxima Nova Lt" w:hAnsi="Proxima Nova Lt"/>
                <w:color w:val="auto"/>
                <w:sz w:val="18"/>
                <w:szCs w:val="18"/>
              </w:rPr>
              <w:t>Automated real-time illness management support to facilitate symptom management, mood regulation, medication adherence</w:t>
            </w:r>
          </w:p>
        </w:tc>
        <w:tc>
          <w:tcPr>
            <w:tcW w:w="654" w:type="pct"/>
            <w:vAlign w:val="center"/>
          </w:tcPr>
          <w:p w14:paraId="4E1278F4" w14:textId="02CB2C3A" w:rsidR="00134CFC" w:rsidRPr="002B30CB" w:rsidRDefault="00134CFC" w:rsidP="007709EC">
            <w:pPr>
              <w:jc w:val="center"/>
              <w:rPr>
                <w:rFonts w:ascii="Proxima Nova Lt" w:hAnsi="Proxima Nova Lt"/>
                <w:color w:val="auto"/>
                <w:sz w:val="18"/>
                <w:szCs w:val="18"/>
              </w:rPr>
            </w:pPr>
            <w:r w:rsidRPr="002B30CB">
              <w:rPr>
                <w:rFonts w:ascii="Proxima Nova Lt" w:hAnsi="Proxima Nova Lt"/>
                <w:color w:val="auto"/>
                <w:sz w:val="18"/>
                <w:szCs w:val="18"/>
              </w:rPr>
              <w:t>Web-based</w:t>
            </w:r>
          </w:p>
          <w:p w14:paraId="5A9FC130" w14:textId="213709C3" w:rsidR="00134CFC" w:rsidRPr="002B30CB" w:rsidRDefault="00134CFC" w:rsidP="007709EC">
            <w:pPr>
              <w:jc w:val="center"/>
              <w:rPr>
                <w:rFonts w:ascii="Proxima Nova Lt" w:hAnsi="Proxima Nova Lt"/>
                <w:color w:val="auto"/>
                <w:sz w:val="18"/>
                <w:szCs w:val="18"/>
              </w:rPr>
            </w:pPr>
            <w:r w:rsidRPr="002B30CB">
              <w:rPr>
                <w:rFonts w:ascii="Proxima Nova Lt" w:hAnsi="Proxima Nova Lt"/>
                <w:color w:val="auto"/>
                <w:sz w:val="18"/>
                <w:szCs w:val="18"/>
              </w:rPr>
              <w:t>(app, computer)</w:t>
            </w:r>
          </w:p>
        </w:tc>
        <w:tc>
          <w:tcPr>
            <w:tcW w:w="441" w:type="pct"/>
            <w:vAlign w:val="center"/>
          </w:tcPr>
          <w:p w14:paraId="3DC3274E" w14:textId="26761EFB" w:rsidR="00134CFC" w:rsidRPr="002B30CB" w:rsidRDefault="00134CFC" w:rsidP="0027154E">
            <w:pPr>
              <w:jc w:val="center"/>
              <w:rPr>
                <w:rFonts w:ascii="Proxima Nova Lt" w:hAnsi="Proxima Nova Lt"/>
                <w:i/>
                <w:iCs/>
                <w:color w:val="auto"/>
              </w:rPr>
            </w:pPr>
            <w:r w:rsidRPr="002B30CB">
              <w:rPr>
                <w:rFonts w:ascii="Segoe UI Emoji" w:hAnsi="Segoe UI Emoji" w:cs="Segoe UI Emoji"/>
                <w:color w:val="auto"/>
                <w:sz w:val="21"/>
                <w:szCs w:val="21"/>
                <w:shd w:val="clear" w:color="auto" w:fill="FFFFFF"/>
              </w:rPr>
              <w:t>✔</w:t>
            </w:r>
            <w:r w:rsidRPr="002B30CB">
              <w:rPr>
                <w:rFonts w:ascii="Proxima Nova Lt" w:hAnsi="Proxima Nova Lt"/>
                <w:vertAlign w:val="superscript"/>
              </w:rPr>
              <w:fldChar w:fldCharType="begin"/>
            </w:r>
            <w:r w:rsidRPr="002B30CB">
              <w:rPr>
                <w:rFonts w:ascii="Proxima Nova Lt" w:hAnsi="Proxima Nova Lt" w:cs="Segoe UI Emoji"/>
                <w:color w:val="auto"/>
                <w:sz w:val="21"/>
                <w:szCs w:val="21"/>
                <w:shd w:val="clear" w:color="auto" w:fill="FFFFFF"/>
                <w:vertAlign w:val="superscript"/>
              </w:rPr>
              <w:instrText xml:space="preserve"> NOTEREF _Ref30683751 \h </w:instrText>
            </w:r>
            <w:r w:rsidRPr="002B30CB">
              <w:rPr>
                <w:rFonts w:ascii="Proxima Nova Lt" w:hAnsi="Proxima Nova Lt"/>
                <w:vertAlign w:val="superscript"/>
              </w:rPr>
              <w:instrText xml:space="preserve"> \* MERGEFORMAT </w:instrText>
            </w:r>
            <w:r w:rsidRPr="002B30CB">
              <w:rPr>
                <w:rFonts w:ascii="Proxima Nova Lt" w:hAnsi="Proxima Nova Lt"/>
                <w:vertAlign w:val="superscript"/>
              </w:rPr>
            </w:r>
            <w:r w:rsidRPr="002B30CB">
              <w:rPr>
                <w:rFonts w:ascii="Proxima Nova Lt" w:hAnsi="Proxima Nova Lt"/>
                <w:vertAlign w:val="superscript"/>
              </w:rPr>
              <w:fldChar w:fldCharType="separate"/>
            </w:r>
            <w:r w:rsidRPr="002B30CB">
              <w:rPr>
                <w:rFonts w:ascii="Proxima Nova Lt" w:hAnsi="Proxima Nova Lt" w:cs="Segoe UI Emoji"/>
                <w:color w:val="auto"/>
                <w:sz w:val="21"/>
                <w:szCs w:val="21"/>
                <w:shd w:val="clear" w:color="auto" w:fill="FFFFFF"/>
                <w:vertAlign w:val="superscript"/>
              </w:rPr>
              <w:t>17</w:t>
            </w:r>
            <w:r w:rsidRPr="002B30CB">
              <w:rPr>
                <w:rFonts w:ascii="Proxima Nova Lt" w:hAnsi="Proxima Nova Lt"/>
                <w:vertAlign w:val="superscript"/>
              </w:rPr>
              <w:fldChar w:fldCharType="end"/>
            </w:r>
            <w:r w:rsidRPr="002B30CB">
              <w:rPr>
                <w:rFonts w:ascii="Proxima Nova Lt" w:hAnsi="Proxima Nova Lt"/>
                <w:vertAlign w:val="superscript"/>
              </w:rPr>
              <w:t>,</w:t>
            </w:r>
            <w:bookmarkStart w:id="11" w:name="_Ref30949566"/>
            <w:r w:rsidRPr="002B30CB">
              <w:rPr>
                <w:rStyle w:val="EndnoteReference"/>
                <w:rFonts w:ascii="Proxima Nova Lt" w:hAnsi="Proxima Nova Lt"/>
              </w:rPr>
              <w:endnoteReference w:id="39"/>
            </w:r>
            <w:bookmarkEnd w:id="11"/>
          </w:p>
        </w:tc>
        <w:tc>
          <w:tcPr>
            <w:tcW w:w="514" w:type="pct"/>
            <w:vAlign w:val="center"/>
          </w:tcPr>
          <w:p w14:paraId="02C79F26" w14:textId="4E8B35ED" w:rsidR="00134CFC" w:rsidRPr="002B30CB" w:rsidRDefault="00134CFC" w:rsidP="0027154E">
            <w:pPr>
              <w:jc w:val="center"/>
              <w:rPr>
                <w:rFonts w:ascii="Proxima Nova Lt" w:hAnsi="Proxima Nova Lt"/>
                <w:i/>
                <w:iCs/>
                <w:color w:val="auto"/>
              </w:rPr>
            </w:pPr>
            <w:r w:rsidRPr="002B30CB">
              <w:rPr>
                <w:rFonts w:ascii="Segoe UI Emoji" w:hAnsi="Segoe UI Emoji" w:cs="Segoe UI Emoji"/>
                <w:color w:val="auto"/>
                <w:sz w:val="21"/>
                <w:szCs w:val="21"/>
                <w:shd w:val="clear" w:color="auto" w:fill="FFFFFF"/>
              </w:rPr>
              <w:t>✔</w:t>
            </w:r>
            <w:r w:rsidRPr="002B30CB">
              <w:rPr>
                <w:rFonts w:ascii="Proxima Nova Lt" w:hAnsi="Proxima Nova Lt" w:cs="Segoe UI Emoji"/>
                <w:color w:val="auto"/>
                <w:sz w:val="21"/>
                <w:szCs w:val="21"/>
                <w:shd w:val="clear" w:color="auto" w:fill="FFFFFF"/>
                <w:vertAlign w:val="superscript"/>
              </w:rPr>
              <w:fldChar w:fldCharType="begin"/>
            </w:r>
            <w:r w:rsidRPr="002B30CB">
              <w:rPr>
                <w:rFonts w:ascii="Proxima Nova Lt" w:hAnsi="Proxima Nova Lt" w:cs="Segoe UI Emoji"/>
                <w:color w:val="auto"/>
                <w:sz w:val="21"/>
                <w:szCs w:val="21"/>
                <w:shd w:val="clear" w:color="auto" w:fill="FFFFFF"/>
                <w:vertAlign w:val="superscript"/>
              </w:rPr>
              <w:instrText xml:space="preserve"> NOTEREF _Ref30683709 \h  \* MERGEFORMAT </w:instrText>
            </w:r>
            <w:r w:rsidRPr="002B30CB">
              <w:rPr>
                <w:rFonts w:ascii="Proxima Nova Lt" w:hAnsi="Proxima Nova Lt" w:cs="Segoe UI Emoji"/>
                <w:color w:val="auto"/>
                <w:sz w:val="21"/>
                <w:szCs w:val="21"/>
                <w:shd w:val="clear" w:color="auto" w:fill="FFFFFF"/>
                <w:vertAlign w:val="superscript"/>
              </w:rPr>
            </w:r>
            <w:r w:rsidRPr="002B30CB">
              <w:rPr>
                <w:rFonts w:ascii="Proxima Nova Lt" w:hAnsi="Proxima Nova Lt" w:cs="Segoe UI Emoji"/>
                <w:color w:val="auto"/>
                <w:sz w:val="21"/>
                <w:szCs w:val="21"/>
                <w:shd w:val="clear" w:color="auto" w:fill="FFFFFF"/>
                <w:vertAlign w:val="superscript"/>
              </w:rPr>
              <w:fldChar w:fldCharType="separate"/>
            </w:r>
            <w:r w:rsidRPr="002B30CB">
              <w:rPr>
                <w:rFonts w:ascii="Proxima Nova Lt" w:hAnsi="Proxima Nova Lt" w:cs="Segoe UI Emoji"/>
                <w:color w:val="auto"/>
                <w:sz w:val="21"/>
                <w:szCs w:val="21"/>
                <w:shd w:val="clear" w:color="auto" w:fill="FFFFFF"/>
                <w:vertAlign w:val="superscript"/>
              </w:rPr>
              <w:t>17</w:t>
            </w:r>
            <w:r w:rsidRPr="002B30CB">
              <w:rPr>
                <w:rFonts w:ascii="Proxima Nova Lt" w:hAnsi="Proxima Nova Lt" w:cs="Segoe UI Emoji"/>
                <w:color w:val="auto"/>
                <w:sz w:val="21"/>
                <w:szCs w:val="21"/>
                <w:shd w:val="clear" w:color="auto" w:fill="FFFFFF"/>
                <w:vertAlign w:val="superscript"/>
              </w:rPr>
              <w:fldChar w:fldCharType="end"/>
            </w:r>
            <w:r w:rsidRPr="002B30CB">
              <w:rPr>
                <w:rFonts w:ascii="Proxima Nova Lt" w:hAnsi="Proxima Nova Lt" w:cs="Segoe UI Emoji"/>
                <w:color w:val="auto"/>
                <w:sz w:val="21"/>
                <w:szCs w:val="21"/>
                <w:shd w:val="clear" w:color="auto" w:fill="FFFFFF"/>
                <w:vertAlign w:val="superscript"/>
              </w:rPr>
              <w:t>,</w:t>
            </w:r>
            <w:r w:rsidRPr="002B30CB">
              <w:rPr>
                <w:rStyle w:val="EndnoteReference"/>
                <w:rFonts w:ascii="Proxima Nova Lt" w:hAnsi="Proxima Nova Lt" w:cs="Segoe UI Emoji"/>
                <w:color w:val="auto"/>
                <w:sz w:val="21"/>
                <w:szCs w:val="21"/>
                <w:shd w:val="clear" w:color="auto" w:fill="FFFFFF"/>
              </w:rPr>
              <w:endnoteReference w:id="40"/>
            </w:r>
          </w:p>
        </w:tc>
        <w:tc>
          <w:tcPr>
            <w:tcW w:w="450" w:type="pct"/>
            <w:vAlign w:val="center"/>
          </w:tcPr>
          <w:p w14:paraId="3F31370B" w14:textId="413674B8" w:rsidR="00134CFC" w:rsidRPr="002B30CB" w:rsidRDefault="00134CFC" w:rsidP="0027154E">
            <w:pPr>
              <w:jc w:val="center"/>
              <w:rPr>
                <w:rFonts w:ascii="Proxima Nova Lt" w:hAnsi="Proxima Nova Lt"/>
                <w:i/>
                <w:iCs/>
                <w:color w:val="auto"/>
              </w:rPr>
            </w:pPr>
            <w:r w:rsidRPr="002B30CB">
              <w:rPr>
                <w:rFonts w:ascii="Segoe UI Emoji" w:hAnsi="Segoe UI Emoji" w:cs="Segoe UI Emoji"/>
                <w:color w:val="auto"/>
                <w:sz w:val="21"/>
                <w:szCs w:val="21"/>
                <w:shd w:val="clear" w:color="auto" w:fill="FFFFFF"/>
              </w:rPr>
              <w:t>✔</w:t>
            </w:r>
            <w:r w:rsidRPr="002B30CB">
              <w:rPr>
                <w:rFonts w:ascii="Proxima Nova Lt" w:hAnsi="Proxima Nova Lt" w:cs="Segoe UI Emoji"/>
                <w:color w:val="auto"/>
                <w:sz w:val="21"/>
                <w:szCs w:val="21"/>
                <w:shd w:val="clear" w:color="auto" w:fill="FFFFFF"/>
              </w:rPr>
              <w:fldChar w:fldCharType="begin"/>
            </w:r>
            <w:r w:rsidRPr="002B30CB">
              <w:rPr>
                <w:rFonts w:ascii="Proxima Nova Lt" w:hAnsi="Proxima Nova Lt" w:cs="Segoe UI Emoji"/>
                <w:color w:val="auto"/>
                <w:sz w:val="21"/>
                <w:szCs w:val="21"/>
                <w:shd w:val="clear" w:color="auto" w:fill="FFFFFF"/>
              </w:rPr>
              <w:instrText xml:space="preserve"> NOTEREF _Ref30949566 \f \h </w:instrText>
            </w:r>
            <w:r w:rsidR="002B30CB">
              <w:rPr>
                <w:rFonts w:ascii="Proxima Nova Lt" w:hAnsi="Proxima Nova Lt" w:cs="Segoe UI Emoji"/>
                <w:color w:val="auto"/>
                <w:sz w:val="21"/>
                <w:szCs w:val="21"/>
                <w:shd w:val="clear" w:color="auto" w:fill="FFFFFF"/>
              </w:rPr>
              <w:instrText xml:space="preserve"> \* MERGEFORMAT </w:instrText>
            </w:r>
            <w:r w:rsidRPr="002B30CB">
              <w:rPr>
                <w:rFonts w:ascii="Proxima Nova Lt" w:hAnsi="Proxima Nova Lt" w:cs="Segoe UI Emoji"/>
                <w:color w:val="auto"/>
                <w:sz w:val="21"/>
                <w:szCs w:val="21"/>
                <w:shd w:val="clear" w:color="auto" w:fill="FFFFFF"/>
              </w:rPr>
            </w:r>
            <w:r w:rsidRPr="002B30CB">
              <w:rPr>
                <w:rFonts w:ascii="Proxima Nova Lt" w:hAnsi="Proxima Nova Lt" w:cs="Segoe UI Emoji"/>
                <w:color w:val="auto"/>
                <w:sz w:val="21"/>
                <w:szCs w:val="21"/>
                <w:shd w:val="clear" w:color="auto" w:fill="FFFFFF"/>
              </w:rPr>
              <w:fldChar w:fldCharType="separate"/>
            </w:r>
            <w:r w:rsidRPr="002B30CB">
              <w:rPr>
                <w:rStyle w:val="EndnoteReference"/>
                <w:rFonts w:ascii="Proxima Nova Lt" w:hAnsi="Proxima Nova Lt"/>
              </w:rPr>
              <w:t>21</w:t>
            </w:r>
            <w:r w:rsidRPr="002B30CB">
              <w:rPr>
                <w:rFonts w:ascii="Proxima Nova Lt" w:hAnsi="Proxima Nova Lt" w:cs="Segoe UI Emoji"/>
                <w:color w:val="auto"/>
                <w:sz w:val="21"/>
                <w:szCs w:val="21"/>
                <w:shd w:val="clear" w:color="auto" w:fill="FFFFFF"/>
              </w:rPr>
              <w:fldChar w:fldCharType="end"/>
            </w:r>
          </w:p>
        </w:tc>
        <w:tc>
          <w:tcPr>
            <w:tcW w:w="451" w:type="pct"/>
            <w:vAlign w:val="center"/>
          </w:tcPr>
          <w:p w14:paraId="5E196A5A" w14:textId="77777777" w:rsidR="00134CFC" w:rsidRPr="002B30CB" w:rsidRDefault="00134CFC" w:rsidP="0027154E">
            <w:pPr>
              <w:jc w:val="center"/>
              <w:rPr>
                <w:rFonts w:ascii="Proxima Nova Lt" w:hAnsi="Proxima Nova Lt"/>
                <w:i/>
                <w:iCs/>
                <w:color w:val="auto"/>
              </w:rPr>
            </w:pPr>
          </w:p>
        </w:tc>
      </w:tr>
      <w:tr w:rsidR="00134CFC" w:rsidRPr="002B30CB" w14:paraId="74D4CB55" w14:textId="77777777" w:rsidTr="009C4A34">
        <w:trPr>
          <w:tblHeader/>
        </w:trPr>
        <w:tc>
          <w:tcPr>
            <w:tcW w:w="112" w:type="pct"/>
            <w:vAlign w:val="center"/>
          </w:tcPr>
          <w:p w14:paraId="2B48E436" w14:textId="7F9D2BD6" w:rsidR="00134CFC" w:rsidRPr="002B30CB" w:rsidRDefault="00134CFC" w:rsidP="0010477F">
            <w:pPr>
              <w:jc w:val="center"/>
              <w:rPr>
                <w:rFonts w:ascii="Proxima Nova Lt" w:hAnsi="Proxima Nova Lt"/>
                <w:color w:val="auto"/>
                <w:sz w:val="18"/>
                <w:szCs w:val="18"/>
              </w:rPr>
            </w:pPr>
            <w:r w:rsidRPr="002B30CB">
              <w:rPr>
                <w:rFonts w:ascii="Proxima Nova Lt" w:hAnsi="Proxima Nova Lt"/>
                <w:color w:val="auto"/>
                <w:sz w:val="18"/>
                <w:szCs w:val="18"/>
              </w:rPr>
              <w:t>7</w:t>
            </w:r>
          </w:p>
        </w:tc>
        <w:tc>
          <w:tcPr>
            <w:tcW w:w="705" w:type="pct"/>
            <w:vAlign w:val="center"/>
          </w:tcPr>
          <w:p w14:paraId="478EE80E" w14:textId="1221871B" w:rsidR="00134CFC" w:rsidRPr="002B30CB" w:rsidRDefault="00134CFC" w:rsidP="00B33C54">
            <w:pPr>
              <w:jc w:val="center"/>
              <w:rPr>
                <w:rFonts w:ascii="Proxima Nova Lt" w:hAnsi="Proxima Nova Lt"/>
                <w:color w:val="auto"/>
                <w:sz w:val="18"/>
                <w:szCs w:val="18"/>
              </w:rPr>
            </w:pPr>
            <w:r w:rsidRPr="002B30CB">
              <w:rPr>
                <w:rFonts w:ascii="Proxima Nova Lt" w:hAnsi="Proxima Nova Lt"/>
                <w:color w:val="auto"/>
                <w:sz w:val="18"/>
                <w:szCs w:val="18"/>
              </w:rPr>
              <w:t xml:space="preserve">Guided </w:t>
            </w:r>
            <w:proofErr w:type="spellStart"/>
            <w:r w:rsidRPr="002B30CB">
              <w:rPr>
                <w:rFonts w:ascii="Proxima Nova Lt" w:hAnsi="Proxima Nova Lt"/>
                <w:color w:val="auto"/>
                <w:sz w:val="18"/>
                <w:szCs w:val="18"/>
              </w:rPr>
              <w:t>iCBT</w:t>
            </w:r>
            <w:proofErr w:type="spellEnd"/>
          </w:p>
        </w:tc>
        <w:tc>
          <w:tcPr>
            <w:tcW w:w="1673" w:type="pct"/>
            <w:vAlign w:val="center"/>
          </w:tcPr>
          <w:p w14:paraId="50693574" w14:textId="243028CF" w:rsidR="00134CFC" w:rsidRPr="002B30CB" w:rsidRDefault="00134CFC" w:rsidP="00B33C54">
            <w:pPr>
              <w:rPr>
                <w:rFonts w:ascii="Proxima Nova Lt" w:hAnsi="Proxima Nova Lt"/>
                <w:color w:val="auto"/>
                <w:sz w:val="18"/>
                <w:szCs w:val="18"/>
              </w:rPr>
            </w:pPr>
            <w:r w:rsidRPr="002B30CB">
              <w:rPr>
                <w:rFonts w:ascii="Proxima Nova Lt" w:hAnsi="Proxima Nova Lt"/>
                <w:color w:val="auto"/>
                <w:sz w:val="18"/>
                <w:szCs w:val="18"/>
              </w:rPr>
              <w:t>Patient communicates with a regulated health care professional while undergoing internet-based CBT</w:t>
            </w:r>
          </w:p>
        </w:tc>
        <w:tc>
          <w:tcPr>
            <w:tcW w:w="654" w:type="pct"/>
            <w:vAlign w:val="center"/>
          </w:tcPr>
          <w:p w14:paraId="2B48214E" w14:textId="48FD4402" w:rsidR="00134CFC" w:rsidRPr="002B30CB" w:rsidRDefault="00134CFC" w:rsidP="00B33C54">
            <w:pPr>
              <w:jc w:val="center"/>
              <w:rPr>
                <w:rFonts w:ascii="Proxima Nova Lt" w:hAnsi="Proxima Nova Lt"/>
                <w:color w:val="auto"/>
                <w:sz w:val="18"/>
                <w:szCs w:val="18"/>
              </w:rPr>
            </w:pPr>
            <w:r w:rsidRPr="002B30CB">
              <w:rPr>
                <w:rFonts w:ascii="Proxima Nova Lt" w:hAnsi="Proxima Nova Lt"/>
                <w:color w:val="auto"/>
                <w:sz w:val="18"/>
                <w:szCs w:val="18"/>
              </w:rPr>
              <w:t>Web-based</w:t>
            </w:r>
          </w:p>
          <w:p w14:paraId="6F349135" w14:textId="686AE08B" w:rsidR="00134CFC" w:rsidRPr="002B30CB" w:rsidRDefault="00134CFC" w:rsidP="00B33C54">
            <w:pPr>
              <w:jc w:val="center"/>
              <w:rPr>
                <w:rFonts w:ascii="Proxima Nova Lt" w:hAnsi="Proxima Nova Lt"/>
                <w:color w:val="auto"/>
                <w:sz w:val="18"/>
                <w:szCs w:val="18"/>
              </w:rPr>
            </w:pPr>
            <w:r w:rsidRPr="002B30CB">
              <w:rPr>
                <w:rFonts w:ascii="Proxima Nova Lt" w:hAnsi="Proxima Nova Lt"/>
                <w:color w:val="auto"/>
                <w:sz w:val="18"/>
                <w:szCs w:val="18"/>
              </w:rPr>
              <w:t>(app, computer)</w:t>
            </w:r>
          </w:p>
        </w:tc>
        <w:tc>
          <w:tcPr>
            <w:tcW w:w="441" w:type="pct"/>
            <w:vAlign w:val="center"/>
          </w:tcPr>
          <w:p w14:paraId="4EB397F0" w14:textId="081D3B11" w:rsidR="00134CFC" w:rsidRPr="002B30CB" w:rsidRDefault="00134CFC" w:rsidP="0027154E">
            <w:pPr>
              <w:jc w:val="center"/>
              <w:rPr>
                <w:rFonts w:ascii="Proxima Nova Lt" w:hAnsi="Proxima Nova Lt"/>
                <w:i/>
                <w:iCs/>
                <w:color w:val="auto"/>
              </w:rPr>
            </w:pPr>
            <w:r w:rsidRPr="002B30CB">
              <w:rPr>
                <w:rFonts w:ascii="Segoe UI Emoji" w:hAnsi="Segoe UI Emoji" w:cs="Segoe UI Emoji"/>
                <w:color w:val="auto"/>
                <w:sz w:val="21"/>
                <w:szCs w:val="21"/>
                <w:shd w:val="clear" w:color="auto" w:fill="FFFFFF"/>
              </w:rPr>
              <w:t>✔</w:t>
            </w:r>
            <w:r w:rsidRPr="002B30CB">
              <w:rPr>
                <w:rFonts w:ascii="Proxima Nova Lt" w:hAnsi="Proxima Nova Lt" w:cs="Segoe UI Emoji"/>
                <w:color w:val="auto"/>
                <w:sz w:val="21"/>
                <w:szCs w:val="21"/>
                <w:shd w:val="clear" w:color="auto" w:fill="FFFFFF"/>
                <w:vertAlign w:val="superscript"/>
              </w:rPr>
              <w:fldChar w:fldCharType="begin"/>
            </w:r>
            <w:r w:rsidRPr="002B30CB">
              <w:rPr>
                <w:rFonts w:ascii="Proxima Nova Lt" w:hAnsi="Proxima Nova Lt" w:cs="Segoe UI Emoji"/>
                <w:color w:val="auto"/>
                <w:sz w:val="21"/>
                <w:szCs w:val="21"/>
                <w:shd w:val="clear" w:color="auto" w:fill="FFFFFF"/>
                <w:vertAlign w:val="superscript"/>
              </w:rPr>
              <w:instrText xml:space="preserve"> NOTEREF _Ref30681883 \h  \* MERGEFORMAT </w:instrText>
            </w:r>
            <w:r w:rsidRPr="002B30CB">
              <w:rPr>
                <w:rFonts w:ascii="Proxima Nova Lt" w:hAnsi="Proxima Nova Lt" w:cs="Segoe UI Emoji"/>
                <w:color w:val="auto"/>
                <w:sz w:val="21"/>
                <w:szCs w:val="21"/>
                <w:shd w:val="clear" w:color="auto" w:fill="FFFFFF"/>
                <w:vertAlign w:val="superscript"/>
              </w:rPr>
            </w:r>
            <w:r w:rsidRPr="002B30CB">
              <w:rPr>
                <w:rFonts w:ascii="Proxima Nova Lt" w:hAnsi="Proxima Nova Lt" w:cs="Segoe UI Emoji"/>
                <w:color w:val="auto"/>
                <w:sz w:val="21"/>
                <w:szCs w:val="21"/>
                <w:shd w:val="clear" w:color="auto" w:fill="FFFFFF"/>
                <w:vertAlign w:val="superscript"/>
              </w:rPr>
              <w:fldChar w:fldCharType="separate"/>
            </w:r>
            <w:r w:rsidRPr="002B30CB">
              <w:rPr>
                <w:rFonts w:ascii="Proxima Nova Lt" w:hAnsi="Proxima Nova Lt" w:cs="Segoe UI Emoji"/>
                <w:color w:val="auto"/>
                <w:sz w:val="21"/>
                <w:szCs w:val="21"/>
                <w:shd w:val="clear" w:color="auto" w:fill="FFFFFF"/>
                <w:vertAlign w:val="superscript"/>
              </w:rPr>
              <w:t>9</w:t>
            </w:r>
            <w:r w:rsidRPr="002B30CB">
              <w:rPr>
                <w:rFonts w:ascii="Proxima Nova Lt" w:hAnsi="Proxima Nova Lt" w:cs="Segoe UI Emoji"/>
                <w:color w:val="auto"/>
                <w:sz w:val="21"/>
                <w:szCs w:val="21"/>
                <w:shd w:val="clear" w:color="auto" w:fill="FFFFFF"/>
                <w:vertAlign w:val="superscript"/>
              </w:rPr>
              <w:fldChar w:fldCharType="end"/>
            </w:r>
            <w:r w:rsidRPr="002B30CB">
              <w:rPr>
                <w:rFonts w:ascii="Proxima Nova Lt" w:hAnsi="Proxima Nova Lt" w:cs="Segoe UI Emoji"/>
                <w:color w:val="auto"/>
                <w:sz w:val="21"/>
                <w:szCs w:val="21"/>
                <w:shd w:val="clear" w:color="auto" w:fill="FFFFFF"/>
                <w:vertAlign w:val="superscript"/>
              </w:rPr>
              <w:t>,</w:t>
            </w:r>
            <w:bookmarkStart w:id="12" w:name="_Ref30950344"/>
            <w:r w:rsidRPr="002B30CB">
              <w:rPr>
                <w:rStyle w:val="EndnoteReference"/>
                <w:rFonts w:ascii="Proxima Nova Lt" w:hAnsi="Proxima Nova Lt" w:cs="Segoe UI Emoji"/>
                <w:color w:val="auto"/>
                <w:sz w:val="21"/>
                <w:szCs w:val="21"/>
                <w:shd w:val="clear" w:color="auto" w:fill="FFFFFF"/>
              </w:rPr>
              <w:endnoteReference w:id="41"/>
            </w:r>
            <w:bookmarkEnd w:id="12"/>
            <w:r w:rsidRPr="002B30CB">
              <w:rPr>
                <w:rFonts w:ascii="Proxima Nova Lt" w:hAnsi="Proxima Nova Lt" w:cs="Segoe UI Emoji"/>
                <w:color w:val="auto"/>
                <w:sz w:val="21"/>
                <w:szCs w:val="21"/>
                <w:shd w:val="clear" w:color="auto" w:fill="FFFFFF"/>
                <w:vertAlign w:val="superscript"/>
              </w:rPr>
              <w:t>,</w:t>
            </w:r>
            <w:bookmarkStart w:id="13" w:name="_Ref30949812"/>
            <w:r w:rsidRPr="002B30CB">
              <w:rPr>
                <w:rStyle w:val="EndnoteReference"/>
                <w:rFonts w:ascii="Proxima Nova Lt" w:hAnsi="Proxima Nova Lt" w:cs="Segoe UI Emoji"/>
                <w:color w:val="auto"/>
                <w:sz w:val="21"/>
                <w:szCs w:val="21"/>
                <w:shd w:val="clear" w:color="auto" w:fill="FFFFFF"/>
              </w:rPr>
              <w:endnoteReference w:id="42"/>
            </w:r>
            <w:bookmarkEnd w:id="13"/>
            <w:r w:rsidRPr="002B30CB">
              <w:rPr>
                <w:rFonts w:ascii="Proxima Nova Lt" w:hAnsi="Proxima Nova Lt" w:cs="Segoe UI Emoji"/>
                <w:color w:val="auto"/>
                <w:sz w:val="21"/>
                <w:szCs w:val="21"/>
                <w:shd w:val="clear" w:color="auto" w:fill="FFFFFF"/>
                <w:vertAlign w:val="superscript"/>
              </w:rPr>
              <w:t>,</w:t>
            </w:r>
            <w:r w:rsidRPr="002B30CB">
              <w:rPr>
                <w:rStyle w:val="EndnoteReference"/>
                <w:rFonts w:ascii="Proxima Nova Lt" w:hAnsi="Proxima Nova Lt" w:cs="Segoe UI Emoji"/>
                <w:color w:val="auto"/>
                <w:sz w:val="21"/>
                <w:szCs w:val="21"/>
                <w:shd w:val="clear" w:color="auto" w:fill="FFFFFF"/>
              </w:rPr>
              <w:endnoteReference w:id="43"/>
            </w:r>
          </w:p>
        </w:tc>
        <w:tc>
          <w:tcPr>
            <w:tcW w:w="514" w:type="pct"/>
            <w:vAlign w:val="center"/>
          </w:tcPr>
          <w:p w14:paraId="5AD8AB6D" w14:textId="576FC734" w:rsidR="00134CFC" w:rsidRPr="002B30CB" w:rsidRDefault="00134CFC" w:rsidP="0027154E">
            <w:pPr>
              <w:jc w:val="center"/>
              <w:rPr>
                <w:rFonts w:ascii="Proxima Nova Lt" w:hAnsi="Proxima Nova Lt"/>
                <w:i/>
                <w:iCs/>
                <w:color w:val="auto"/>
                <w:vertAlign w:val="superscript"/>
              </w:rPr>
            </w:pPr>
            <w:r w:rsidRPr="002B30CB">
              <w:rPr>
                <w:rFonts w:ascii="Segoe UI Emoji" w:hAnsi="Segoe UI Emoji" w:cs="Segoe UI Emoji"/>
                <w:color w:val="auto"/>
                <w:sz w:val="21"/>
                <w:szCs w:val="21"/>
                <w:shd w:val="clear" w:color="auto" w:fill="FFFFFF"/>
              </w:rPr>
              <w:t>✔</w:t>
            </w:r>
            <w:r w:rsidRPr="002B30CB">
              <w:rPr>
                <w:rStyle w:val="EndnoteReference"/>
                <w:rFonts w:ascii="Proxima Nova Lt" w:hAnsi="Proxima Nova Lt" w:cs="Segoe UI Emoji"/>
                <w:color w:val="auto"/>
                <w:sz w:val="21"/>
                <w:szCs w:val="21"/>
                <w:shd w:val="clear" w:color="auto" w:fill="FFFFFF"/>
              </w:rPr>
              <w:endnoteReference w:id="44"/>
            </w:r>
            <w:r w:rsidRPr="002B30CB">
              <w:rPr>
                <w:rFonts w:ascii="Proxima Nova Lt" w:hAnsi="Proxima Nova Lt" w:cs="Segoe UI Emoji"/>
                <w:color w:val="auto"/>
                <w:sz w:val="21"/>
                <w:szCs w:val="21"/>
                <w:shd w:val="clear" w:color="auto" w:fill="FFFFFF"/>
                <w:vertAlign w:val="superscript"/>
              </w:rPr>
              <w:t>,</w:t>
            </w:r>
            <w:r w:rsidRPr="002B30CB">
              <w:rPr>
                <w:rStyle w:val="EndnoteReference"/>
                <w:rFonts w:ascii="Proxima Nova Lt" w:hAnsi="Proxima Nova Lt" w:cs="Segoe UI Emoji"/>
                <w:color w:val="auto"/>
                <w:sz w:val="21"/>
                <w:szCs w:val="21"/>
                <w:shd w:val="clear" w:color="auto" w:fill="FFFFFF"/>
              </w:rPr>
              <w:endnoteReference w:id="45"/>
            </w:r>
          </w:p>
        </w:tc>
        <w:tc>
          <w:tcPr>
            <w:tcW w:w="450" w:type="pct"/>
            <w:vAlign w:val="center"/>
          </w:tcPr>
          <w:p w14:paraId="45355B40" w14:textId="61287CD3" w:rsidR="00134CFC" w:rsidRPr="002B30CB" w:rsidRDefault="00134CFC" w:rsidP="0027154E">
            <w:pPr>
              <w:jc w:val="center"/>
              <w:rPr>
                <w:rFonts w:ascii="Proxima Nova Lt" w:hAnsi="Proxima Nova Lt"/>
                <w:i/>
                <w:iCs/>
                <w:color w:val="auto"/>
              </w:rPr>
            </w:pPr>
            <w:r w:rsidRPr="002B30CB">
              <w:rPr>
                <w:rFonts w:ascii="Segoe UI Emoji" w:hAnsi="Segoe UI Emoji" w:cs="Segoe UI Emoji"/>
                <w:color w:val="auto"/>
                <w:sz w:val="21"/>
                <w:szCs w:val="21"/>
                <w:shd w:val="clear" w:color="auto" w:fill="FFFFFF"/>
              </w:rPr>
              <w:t>✔</w:t>
            </w:r>
            <w:r w:rsidRPr="002B30CB">
              <w:rPr>
                <w:rFonts w:ascii="Proxima Nova Lt" w:hAnsi="Proxima Nova Lt" w:cs="Segoe UI Emoji"/>
                <w:color w:val="auto"/>
                <w:sz w:val="21"/>
                <w:szCs w:val="21"/>
                <w:shd w:val="clear" w:color="auto" w:fill="FFFFFF"/>
              </w:rPr>
              <w:fldChar w:fldCharType="begin"/>
            </w:r>
            <w:r w:rsidRPr="002B30CB">
              <w:rPr>
                <w:rFonts w:ascii="Proxima Nova Lt" w:hAnsi="Proxima Nova Lt" w:cs="Segoe UI Emoji"/>
                <w:color w:val="auto"/>
                <w:sz w:val="21"/>
                <w:szCs w:val="21"/>
                <w:shd w:val="clear" w:color="auto" w:fill="FFFFFF"/>
              </w:rPr>
              <w:instrText xml:space="preserve"> NOTEREF _Ref30950344 \f \h </w:instrText>
            </w:r>
            <w:r w:rsidR="002B30CB">
              <w:rPr>
                <w:rFonts w:ascii="Proxima Nova Lt" w:hAnsi="Proxima Nova Lt" w:cs="Segoe UI Emoji"/>
                <w:color w:val="auto"/>
                <w:sz w:val="21"/>
                <w:szCs w:val="21"/>
                <w:shd w:val="clear" w:color="auto" w:fill="FFFFFF"/>
              </w:rPr>
              <w:instrText xml:space="preserve"> \* MERGEFORMAT </w:instrText>
            </w:r>
            <w:r w:rsidRPr="002B30CB">
              <w:rPr>
                <w:rFonts w:ascii="Proxima Nova Lt" w:hAnsi="Proxima Nova Lt" w:cs="Segoe UI Emoji"/>
                <w:color w:val="auto"/>
                <w:sz w:val="21"/>
                <w:szCs w:val="21"/>
                <w:shd w:val="clear" w:color="auto" w:fill="FFFFFF"/>
              </w:rPr>
            </w:r>
            <w:r w:rsidRPr="002B30CB">
              <w:rPr>
                <w:rFonts w:ascii="Proxima Nova Lt" w:hAnsi="Proxima Nova Lt" w:cs="Segoe UI Emoji"/>
                <w:color w:val="auto"/>
                <w:sz w:val="21"/>
                <w:szCs w:val="21"/>
                <w:shd w:val="clear" w:color="auto" w:fill="FFFFFF"/>
              </w:rPr>
              <w:fldChar w:fldCharType="separate"/>
            </w:r>
            <w:r w:rsidRPr="002B30CB">
              <w:rPr>
                <w:rStyle w:val="EndnoteReference"/>
                <w:rFonts w:ascii="Proxima Nova Lt" w:hAnsi="Proxima Nova Lt"/>
              </w:rPr>
              <w:t>23</w:t>
            </w:r>
            <w:r w:rsidRPr="002B30CB">
              <w:rPr>
                <w:rFonts w:ascii="Proxima Nova Lt" w:hAnsi="Proxima Nova Lt" w:cs="Segoe UI Emoji"/>
                <w:color w:val="auto"/>
                <w:sz w:val="21"/>
                <w:szCs w:val="21"/>
                <w:shd w:val="clear" w:color="auto" w:fill="FFFFFF"/>
              </w:rPr>
              <w:fldChar w:fldCharType="end"/>
            </w:r>
          </w:p>
        </w:tc>
        <w:tc>
          <w:tcPr>
            <w:tcW w:w="451" w:type="pct"/>
            <w:vAlign w:val="center"/>
          </w:tcPr>
          <w:p w14:paraId="2AFA7A3F" w14:textId="2D3E68A3" w:rsidR="00134CFC" w:rsidRPr="002B30CB" w:rsidRDefault="00134CFC" w:rsidP="0027154E">
            <w:pPr>
              <w:jc w:val="center"/>
              <w:rPr>
                <w:rFonts w:ascii="Proxima Nova Lt" w:hAnsi="Proxima Nova Lt"/>
                <w:i/>
                <w:iCs/>
                <w:color w:val="auto"/>
              </w:rPr>
            </w:pPr>
          </w:p>
        </w:tc>
      </w:tr>
      <w:tr w:rsidR="001E2F28" w:rsidRPr="002B30CB" w14:paraId="2C31B4E4" w14:textId="77777777" w:rsidTr="009C4A34">
        <w:trPr>
          <w:tblHeader/>
        </w:trPr>
        <w:tc>
          <w:tcPr>
            <w:tcW w:w="112" w:type="pct"/>
            <w:vAlign w:val="center"/>
          </w:tcPr>
          <w:p w14:paraId="7B27E91D" w14:textId="4BA7A93A" w:rsidR="00134CFC" w:rsidRPr="002B30CB" w:rsidRDefault="00134CFC" w:rsidP="0010477F">
            <w:pPr>
              <w:jc w:val="center"/>
              <w:rPr>
                <w:rFonts w:ascii="Proxima Nova Lt" w:hAnsi="Proxima Nova Lt"/>
                <w:color w:val="auto"/>
                <w:sz w:val="18"/>
                <w:szCs w:val="18"/>
              </w:rPr>
            </w:pPr>
            <w:r w:rsidRPr="002B30CB">
              <w:rPr>
                <w:rFonts w:ascii="Proxima Nova Lt" w:hAnsi="Proxima Nova Lt"/>
                <w:color w:val="auto"/>
                <w:sz w:val="18"/>
                <w:szCs w:val="18"/>
              </w:rPr>
              <w:t>8</w:t>
            </w:r>
          </w:p>
        </w:tc>
        <w:tc>
          <w:tcPr>
            <w:tcW w:w="705" w:type="pct"/>
            <w:vAlign w:val="center"/>
          </w:tcPr>
          <w:p w14:paraId="35B96148" w14:textId="27F19D2F" w:rsidR="00134CFC" w:rsidRPr="002B30CB" w:rsidRDefault="00134CFC" w:rsidP="00B33C54">
            <w:pPr>
              <w:jc w:val="center"/>
              <w:rPr>
                <w:rFonts w:ascii="Proxima Nova Lt" w:hAnsi="Proxima Nova Lt"/>
                <w:color w:val="auto"/>
                <w:sz w:val="18"/>
                <w:szCs w:val="18"/>
              </w:rPr>
            </w:pPr>
            <w:r w:rsidRPr="002B30CB">
              <w:rPr>
                <w:rFonts w:ascii="Proxima Nova Lt" w:hAnsi="Proxima Nova Lt"/>
                <w:color w:val="auto"/>
                <w:sz w:val="18"/>
                <w:szCs w:val="18"/>
              </w:rPr>
              <w:t xml:space="preserve">Unguided </w:t>
            </w:r>
            <w:proofErr w:type="spellStart"/>
            <w:r w:rsidRPr="002B30CB">
              <w:rPr>
                <w:rFonts w:ascii="Proxima Nova Lt" w:hAnsi="Proxima Nova Lt"/>
                <w:color w:val="auto"/>
                <w:sz w:val="18"/>
                <w:szCs w:val="18"/>
              </w:rPr>
              <w:t>iCBT</w:t>
            </w:r>
            <w:proofErr w:type="spellEnd"/>
          </w:p>
        </w:tc>
        <w:tc>
          <w:tcPr>
            <w:tcW w:w="1673" w:type="pct"/>
            <w:vAlign w:val="center"/>
          </w:tcPr>
          <w:p w14:paraId="23D5CE44" w14:textId="2738D43C" w:rsidR="00134CFC" w:rsidRPr="002B30CB" w:rsidRDefault="00134CFC" w:rsidP="00B33C54">
            <w:pPr>
              <w:rPr>
                <w:rFonts w:ascii="Proxima Nova Lt" w:hAnsi="Proxima Nova Lt"/>
                <w:color w:val="auto"/>
                <w:sz w:val="18"/>
                <w:szCs w:val="18"/>
              </w:rPr>
            </w:pPr>
            <w:r w:rsidRPr="002B30CB">
              <w:rPr>
                <w:rFonts w:ascii="Proxima Nova Lt" w:hAnsi="Proxima Nova Lt"/>
                <w:color w:val="auto"/>
                <w:sz w:val="18"/>
                <w:szCs w:val="18"/>
              </w:rPr>
              <w:t>Patient is not supported by a regulated health care professional, and instead accesses modules in a self-directed model</w:t>
            </w:r>
          </w:p>
        </w:tc>
        <w:tc>
          <w:tcPr>
            <w:tcW w:w="654" w:type="pct"/>
            <w:vAlign w:val="center"/>
          </w:tcPr>
          <w:p w14:paraId="745B15C2" w14:textId="5F20615F" w:rsidR="00134CFC" w:rsidRPr="002B30CB" w:rsidRDefault="00134CFC" w:rsidP="00B33C54">
            <w:pPr>
              <w:jc w:val="center"/>
              <w:rPr>
                <w:rFonts w:ascii="Proxima Nova Lt" w:hAnsi="Proxima Nova Lt"/>
                <w:color w:val="auto"/>
                <w:sz w:val="18"/>
                <w:szCs w:val="18"/>
              </w:rPr>
            </w:pPr>
            <w:r w:rsidRPr="002B30CB">
              <w:rPr>
                <w:rFonts w:ascii="Proxima Nova Lt" w:hAnsi="Proxima Nova Lt"/>
                <w:color w:val="auto"/>
                <w:sz w:val="18"/>
                <w:szCs w:val="18"/>
              </w:rPr>
              <w:t>Web-based</w:t>
            </w:r>
          </w:p>
          <w:p w14:paraId="5C56C8A3" w14:textId="655EAB6F" w:rsidR="00134CFC" w:rsidRPr="002B30CB" w:rsidRDefault="00134CFC" w:rsidP="00B33C54">
            <w:pPr>
              <w:jc w:val="center"/>
              <w:rPr>
                <w:rFonts w:ascii="Proxima Nova Lt" w:hAnsi="Proxima Nova Lt"/>
                <w:color w:val="auto"/>
                <w:sz w:val="18"/>
                <w:szCs w:val="18"/>
              </w:rPr>
            </w:pPr>
            <w:r w:rsidRPr="002B30CB">
              <w:rPr>
                <w:rFonts w:ascii="Proxima Nova Lt" w:hAnsi="Proxima Nova Lt"/>
                <w:color w:val="auto"/>
                <w:sz w:val="18"/>
                <w:szCs w:val="18"/>
              </w:rPr>
              <w:t>(App, computer)</w:t>
            </w:r>
          </w:p>
        </w:tc>
        <w:tc>
          <w:tcPr>
            <w:tcW w:w="441" w:type="pct"/>
            <w:vAlign w:val="center"/>
          </w:tcPr>
          <w:p w14:paraId="085C0F6D" w14:textId="69499D84" w:rsidR="00134CFC" w:rsidRPr="002B30CB" w:rsidRDefault="00134CFC" w:rsidP="0027154E">
            <w:pPr>
              <w:jc w:val="center"/>
              <w:rPr>
                <w:rFonts w:ascii="Proxima Nova Lt" w:hAnsi="Proxima Nova Lt"/>
                <w:i/>
                <w:iCs/>
                <w:color w:val="auto"/>
                <w:vertAlign w:val="superscript"/>
              </w:rPr>
            </w:pPr>
            <w:r w:rsidRPr="002B30CB">
              <w:rPr>
                <w:rFonts w:ascii="Segoe UI Emoji" w:hAnsi="Segoe UI Emoji" w:cs="Segoe UI Emoji"/>
                <w:color w:val="auto"/>
                <w:sz w:val="21"/>
                <w:szCs w:val="21"/>
                <w:shd w:val="clear" w:color="auto" w:fill="FFFFFF"/>
              </w:rPr>
              <w:t>✔</w:t>
            </w:r>
            <w:r w:rsidRPr="002B30CB">
              <w:rPr>
                <w:rFonts w:ascii="Proxima Nova Lt" w:hAnsi="Proxima Nova Lt" w:cs="Segoe UI Emoji"/>
                <w:color w:val="auto"/>
                <w:sz w:val="21"/>
                <w:szCs w:val="21"/>
                <w:shd w:val="clear" w:color="auto" w:fill="FFFFFF"/>
              </w:rPr>
              <w:fldChar w:fldCharType="begin"/>
            </w:r>
            <w:r w:rsidRPr="002B30CB">
              <w:rPr>
                <w:rFonts w:ascii="Proxima Nova Lt" w:hAnsi="Proxima Nova Lt" w:cs="Segoe UI Emoji"/>
                <w:color w:val="auto"/>
                <w:sz w:val="21"/>
                <w:szCs w:val="21"/>
                <w:shd w:val="clear" w:color="auto" w:fill="FFFFFF"/>
              </w:rPr>
              <w:instrText xml:space="preserve"> NOTEREF _Ref30949812 \f \h </w:instrText>
            </w:r>
            <w:r w:rsidR="002B30CB">
              <w:rPr>
                <w:rFonts w:ascii="Proxima Nova Lt" w:hAnsi="Proxima Nova Lt" w:cs="Segoe UI Emoji"/>
                <w:color w:val="auto"/>
                <w:sz w:val="21"/>
                <w:szCs w:val="21"/>
                <w:shd w:val="clear" w:color="auto" w:fill="FFFFFF"/>
              </w:rPr>
              <w:instrText xml:space="preserve"> \* MERGEFORMAT </w:instrText>
            </w:r>
            <w:r w:rsidRPr="002B30CB">
              <w:rPr>
                <w:rFonts w:ascii="Proxima Nova Lt" w:hAnsi="Proxima Nova Lt" w:cs="Segoe UI Emoji"/>
                <w:color w:val="auto"/>
                <w:sz w:val="21"/>
                <w:szCs w:val="21"/>
                <w:shd w:val="clear" w:color="auto" w:fill="FFFFFF"/>
              </w:rPr>
            </w:r>
            <w:r w:rsidRPr="002B30CB">
              <w:rPr>
                <w:rFonts w:ascii="Proxima Nova Lt" w:hAnsi="Proxima Nova Lt" w:cs="Segoe UI Emoji"/>
                <w:color w:val="auto"/>
                <w:sz w:val="21"/>
                <w:szCs w:val="21"/>
                <w:shd w:val="clear" w:color="auto" w:fill="FFFFFF"/>
              </w:rPr>
              <w:fldChar w:fldCharType="separate"/>
            </w:r>
            <w:r w:rsidRPr="002B30CB">
              <w:rPr>
                <w:rStyle w:val="EndnoteReference"/>
                <w:rFonts w:ascii="Proxima Nova Lt" w:hAnsi="Proxima Nova Lt"/>
              </w:rPr>
              <w:t>24</w:t>
            </w:r>
            <w:r w:rsidRPr="002B30CB">
              <w:rPr>
                <w:rFonts w:ascii="Proxima Nova Lt" w:hAnsi="Proxima Nova Lt" w:cs="Segoe UI Emoji"/>
                <w:color w:val="auto"/>
                <w:sz w:val="21"/>
                <w:szCs w:val="21"/>
                <w:shd w:val="clear" w:color="auto" w:fill="FFFFFF"/>
              </w:rPr>
              <w:fldChar w:fldCharType="end"/>
            </w:r>
            <w:r w:rsidRPr="002B30CB">
              <w:rPr>
                <w:rFonts w:ascii="Proxima Nova Lt" w:hAnsi="Proxima Nova Lt" w:cs="Segoe UI Emoji"/>
                <w:color w:val="auto"/>
                <w:sz w:val="21"/>
                <w:szCs w:val="21"/>
                <w:shd w:val="clear" w:color="auto" w:fill="FFFFFF"/>
                <w:vertAlign w:val="superscript"/>
              </w:rPr>
              <w:t>,</w:t>
            </w:r>
            <w:r w:rsidRPr="002B30CB">
              <w:rPr>
                <w:rStyle w:val="EndnoteReference"/>
                <w:rFonts w:ascii="Proxima Nova Lt" w:hAnsi="Proxima Nova Lt" w:cs="Segoe UI Emoji"/>
                <w:color w:val="auto"/>
                <w:sz w:val="21"/>
                <w:szCs w:val="21"/>
                <w:shd w:val="clear" w:color="auto" w:fill="FFFFFF"/>
              </w:rPr>
              <w:endnoteReference w:id="46"/>
            </w:r>
            <w:r w:rsidRPr="002B30CB">
              <w:rPr>
                <w:rFonts w:ascii="Proxima Nova Lt" w:hAnsi="Proxima Nova Lt" w:cs="Segoe UI Emoji"/>
                <w:color w:val="auto"/>
                <w:sz w:val="21"/>
                <w:szCs w:val="21"/>
                <w:shd w:val="clear" w:color="auto" w:fill="FFFFFF"/>
                <w:vertAlign w:val="superscript"/>
              </w:rPr>
              <w:t>,</w:t>
            </w:r>
            <w:r w:rsidRPr="002B30CB">
              <w:rPr>
                <w:rStyle w:val="EndnoteReference"/>
                <w:rFonts w:ascii="Proxima Nova Lt" w:hAnsi="Proxima Nova Lt" w:cs="Segoe UI Emoji"/>
                <w:color w:val="auto"/>
                <w:sz w:val="21"/>
                <w:szCs w:val="21"/>
                <w:shd w:val="clear" w:color="auto" w:fill="FFFFFF"/>
              </w:rPr>
              <w:endnoteReference w:id="47"/>
            </w:r>
          </w:p>
        </w:tc>
        <w:tc>
          <w:tcPr>
            <w:tcW w:w="514" w:type="pct"/>
            <w:vAlign w:val="center"/>
          </w:tcPr>
          <w:p w14:paraId="4EC885E3" w14:textId="6618153D" w:rsidR="001E2F28" w:rsidRPr="002B30CB" w:rsidRDefault="001E2F28" w:rsidP="0027154E">
            <w:pPr>
              <w:jc w:val="center"/>
              <w:rPr>
                <w:rFonts w:ascii="Proxima Nova Lt" w:hAnsi="Proxima Nova Lt"/>
                <w:i/>
                <w:iCs/>
                <w:color w:val="auto"/>
              </w:rPr>
            </w:pPr>
          </w:p>
        </w:tc>
        <w:tc>
          <w:tcPr>
            <w:tcW w:w="450" w:type="pct"/>
            <w:vAlign w:val="center"/>
          </w:tcPr>
          <w:p w14:paraId="7DC545A1" w14:textId="44F3C18B" w:rsidR="001E2F28" w:rsidRPr="002B30CB" w:rsidRDefault="001E2F28" w:rsidP="0027154E">
            <w:pPr>
              <w:jc w:val="center"/>
              <w:rPr>
                <w:rFonts w:ascii="Proxima Nova Lt" w:hAnsi="Proxima Nova Lt"/>
                <w:i/>
                <w:iCs/>
                <w:color w:val="auto"/>
              </w:rPr>
            </w:pPr>
          </w:p>
        </w:tc>
        <w:tc>
          <w:tcPr>
            <w:tcW w:w="451" w:type="pct"/>
            <w:vAlign w:val="center"/>
          </w:tcPr>
          <w:p w14:paraId="140D2E79" w14:textId="77777777" w:rsidR="001E2F28" w:rsidRPr="002B30CB" w:rsidRDefault="001E2F28" w:rsidP="0027154E">
            <w:pPr>
              <w:jc w:val="center"/>
              <w:rPr>
                <w:rFonts w:ascii="Proxima Nova Lt" w:hAnsi="Proxima Nova Lt"/>
                <w:i/>
                <w:iCs/>
                <w:color w:val="auto"/>
              </w:rPr>
            </w:pPr>
          </w:p>
        </w:tc>
      </w:tr>
    </w:tbl>
    <w:p w14:paraId="76962BFF" w14:textId="1A173E08" w:rsidR="0007279D" w:rsidRPr="002B30CB" w:rsidRDefault="0007279D" w:rsidP="00E00B1B">
      <w:pPr>
        <w:rPr>
          <w:rFonts w:ascii="Proxima Nova Lt" w:hAnsi="Proxima Nova Lt"/>
        </w:rPr>
      </w:pPr>
    </w:p>
    <w:sectPr w:rsidR="0007279D" w:rsidRPr="002B30CB" w:rsidSect="002A6396">
      <w:headerReference w:type="default" r:id="rId17"/>
      <w:footerReference w:type="default" r:id="rId18"/>
      <w:footnotePr>
        <w:numRestart w:val="eachSect"/>
      </w:footnotePr>
      <w:endnotePr>
        <w:numFmt w:val="decimal"/>
      </w:endnotePr>
      <w:pgSz w:w="15840" w:h="12240" w:orient="landscape"/>
      <w:pgMar w:top="1080" w:right="1440" w:bottom="1080" w:left="1440"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EA133" w14:textId="77777777" w:rsidR="00BD4FC6" w:rsidRDefault="00BD4FC6" w:rsidP="00CC68C1">
      <w:pPr>
        <w:spacing w:after="0" w:line="240" w:lineRule="auto"/>
      </w:pPr>
      <w:r>
        <w:separator/>
      </w:r>
    </w:p>
  </w:endnote>
  <w:endnote w:type="continuationSeparator" w:id="0">
    <w:p w14:paraId="53DEC2D9" w14:textId="77777777" w:rsidR="00BD4FC6" w:rsidRDefault="00BD4FC6" w:rsidP="00CC68C1">
      <w:pPr>
        <w:spacing w:after="0" w:line="240" w:lineRule="auto"/>
      </w:pPr>
      <w:r>
        <w:continuationSeparator/>
      </w:r>
    </w:p>
  </w:endnote>
  <w:endnote w:type="continuationNotice" w:id="1">
    <w:p w14:paraId="43995173" w14:textId="77777777" w:rsidR="00BD4FC6" w:rsidRDefault="00BD4FC6">
      <w:pPr>
        <w:spacing w:after="0" w:line="240" w:lineRule="auto"/>
      </w:pPr>
    </w:p>
  </w:endnote>
  <w:endnote w:id="2">
    <w:p w14:paraId="72C74327" w14:textId="1EF2D3D0" w:rsidR="00134CFC" w:rsidRPr="002B30CB" w:rsidRDefault="00134CFC" w:rsidP="002B30CB">
      <w:pPr>
        <w:pStyle w:val="footnote"/>
        <w:rPr>
          <w:lang w:val="en-CA"/>
        </w:rPr>
      </w:pPr>
      <w:r w:rsidRPr="002B30CB">
        <w:rPr>
          <w:rStyle w:val="EndnoteReference"/>
        </w:rPr>
        <w:endnoteRef/>
      </w:r>
      <w:r w:rsidRPr="002B30CB">
        <w:t xml:space="preserve"> Canadian Substance Use Costs and Harms Scientific Working Group. (2018). Canadian substance use costs and harms in the provinces and territories (2007-2014).</w:t>
      </w:r>
    </w:p>
  </w:endnote>
  <w:endnote w:id="3">
    <w:p w14:paraId="75364A35" w14:textId="37F2F9D7" w:rsidR="00134CFC" w:rsidRPr="002B30CB" w:rsidRDefault="00134CFC" w:rsidP="002B30CB">
      <w:pPr>
        <w:pStyle w:val="footnote"/>
        <w:rPr>
          <w:szCs w:val="16"/>
        </w:rPr>
      </w:pPr>
      <w:r w:rsidRPr="002B30CB">
        <w:rPr>
          <w:rStyle w:val="EndnoteReference"/>
          <w:szCs w:val="16"/>
        </w:rPr>
        <w:endnoteRef/>
      </w:r>
      <w:r w:rsidRPr="002B30CB">
        <w:rPr>
          <w:szCs w:val="16"/>
        </w:rPr>
        <w:t xml:space="preserve"> MHASEF Research Team. Mental Health and Addictions System Performance in Ontario: A Baseline Scorecard. Toronto, ON: Institute for Clinical Evaluative Sciences; 2018</w:t>
      </w:r>
    </w:p>
  </w:endnote>
  <w:endnote w:id="4">
    <w:p w14:paraId="42286B20" w14:textId="688FCAB1" w:rsidR="00134CFC" w:rsidRPr="002B30CB" w:rsidRDefault="00134CFC" w:rsidP="002B30CB">
      <w:pPr>
        <w:pStyle w:val="footnote"/>
        <w:rPr>
          <w:lang w:val="en-CA"/>
        </w:rPr>
      </w:pPr>
      <w:r w:rsidRPr="002B30CB">
        <w:rPr>
          <w:rStyle w:val="EndnoteReference"/>
        </w:rPr>
        <w:endnoteRef/>
      </w:r>
      <w:r w:rsidRPr="002B30CB">
        <w:t xml:space="preserve"> O’Connor Shannon, G. V., &amp; Krista, L. (2018). At-a-glance hospitalizations and emergency department visits due to opioid poisoning in Canada. Health promotion and chronic disease prevention in Canada: research, policy and practice, 38(6), 244.</w:t>
      </w:r>
    </w:p>
  </w:endnote>
  <w:endnote w:id="5">
    <w:p w14:paraId="026DA083" w14:textId="0812F1F3" w:rsidR="00134CFC" w:rsidRPr="002B30CB" w:rsidRDefault="00134CFC" w:rsidP="002B30CB">
      <w:pPr>
        <w:pStyle w:val="footnote"/>
        <w:rPr>
          <w:szCs w:val="16"/>
        </w:rPr>
      </w:pPr>
      <w:r w:rsidRPr="002B30CB">
        <w:rPr>
          <w:rStyle w:val="EndnoteReference"/>
          <w:szCs w:val="16"/>
        </w:rPr>
        <w:endnoteRef/>
      </w:r>
      <w:r w:rsidRPr="002B30CB">
        <w:rPr>
          <w:szCs w:val="16"/>
        </w:rPr>
        <w:t xml:space="preserve"> </w:t>
      </w:r>
      <w:r w:rsidRPr="002B30CB">
        <w:rPr>
          <w:rFonts w:ascii="Cambria Math" w:hAnsi="Cambria Math" w:cs="Cambria Math"/>
          <w:szCs w:val="16"/>
        </w:rPr>
        <w:t>​</w:t>
      </w:r>
      <w:r w:rsidRPr="002B30CB">
        <w:rPr>
          <w:szCs w:val="16"/>
        </w:rPr>
        <w:t xml:space="preserve">Berwick DM, Nolan TW, Whittington J. The Triple Aim: Care, health, and cost. </w:t>
      </w:r>
      <w:r w:rsidRPr="002B30CB">
        <w:rPr>
          <w:i/>
          <w:iCs/>
          <w:szCs w:val="16"/>
        </w:rPr>
        <w:t>Health Affairs</w:t>
      </w:r>
      <w:r w:rsidRPr="002B30CB">
        <w:rPr>
          <w:szCs w:val="16"/>
        </w:rPr>
        <w:t>, 2008 May/June; 27(3):759-769.</w:t>
      </w:r>
    </w:p>
  </w:endnote>
  <w:endnote w:id="6">
    <w:p w14:paraId="42B3657B" w14:textId="77777777" w:rsidR="00134CFC" w:rsidRPr="002B30CB" w:rsidRDefault="00134CFC" w:rsidP="002B30CB">
      <w:pPr>
        <w:pStyle w:val="footnote"/>
        <w:rPr>
          <w:szCs w:val="16"/>
        </w:rPr>
      </w:pPr>
      <w:r w:rsidRPr="002B30CB">
        <w:rPr>
          <w:rStyle w:val="EndnoteReference"/>
          <w:szCs w:val="16"/>
        </w:rPr>
        <w:endnoteRef/>
      </w:r>
      <w:r w:rsidRPr="002B30CB">
        <w:rPr>
          <w:szCs w:val="16"/>
        </w:rPr>
        <w:t xml:space="preserve"> Bodenheimer, T., &amp; Sinsky, C. (2014). From triple to quadruple aim: care of the patient requires care of the provider. </w:t>
      </w:r>
      <w:r w:rsidRPr="002B30CB">
        <w:rPr>
          <w:i/>
          <w:iCs/>
          <w:szCs w:val="16"/>
        </w:rPr>
        <w:t>The Annals of</w:t>
      </w:r>
      <w:r w:rsidRPr="002B30CB">
        <w:rPr>
          <w:szCs w:val="16"/>
        </w:rPr>
        <w:t xml:space="preserve"> </w:t>
      </w:r>
      <w:r w:rsidRPr="002B30CB">
        <w:rPr>
          <w:i/>
          <w:iCs/>
          <w:szCs w:val="16"/>
        </w:rPr>
        <w:t>Family Medicine</w:t>
      </w:r>
      <w:r w:rsidRPr="002B30CB">
        <w:rPr>
          <w:szCs w:val="16"/>
        </w:rPr>
        <w:t>, 12(6), 573-576.</w:t>
      </w:r>
    </w:p>
  </w:endnote>
  <w:endnote w:id="7">
    <w:p w14:paraId="761CDE51" w14:textId="4FC1306F" w:rsidR="00134CFC" w:rsidRPr="002B30CB" w:rsidRDefault="00134CFC" w:rsidP="002B30CB">
      <w:pPr>
        <w:pStyle w:val="footnote"/>
        <w:rPr>
          <w:szCs w:val="16"/>
        </w:rPr>
      </w:pPr>
      <w:r w:rsidRPr="002B30CB">
        <w:rPr>
          <w:rStyle w:val="EndnoteReference"/>
          <w:szCs w:val="16"/>
        </w:rPr>
        <w:endnoteRef/>
      </w:r>
      <w:r w:rsidRPr="002B30CB">
        <w:rPr>
          <w:szCs w:val="16"/>
        </w:rPr>
        <w:t xml:space="preserve"> Giroux, I., Goulet, A., Mercier, J., Jacques, C., &amp; Bouchard, S. (2017). Online and mobile interventions for problem gambling, alcohol, and drugs: a systematic review. Frontiers in psychology, 8, 954.</w:t>
      </w:r>
    </w:p>
  </w:endnote>
  <w:endnote w:id="8">
    <w:p w14:paraId="0DBFC66C" w14:textId="507887F0" w:rsidR="00134CFC" w:rsidRPr="002B30CB" w:rsidRDefault="00134CFC" w:rsidP="002B30CB">
      <w:pPr>
        <w:pStyle w:val="footnote"/>
        <w:rPr>
          <w:szCs w:val="16"/>
          <w:lang w:val="en-CA"/>
        </w:rPr>
      </w:pPr>
      <w:r w:rsidRPr="002B30CB">
        <w:rPr>
          <w:rStyle w:val="EndnoteReference"/>
          <w:szCs w:val="16"/>
        </w:rPr>
        <w:endnoteRef/>
      </w:r>
      <w:r w:rsidRPr="002B30CB">
        <w:rPr>
          <w:szCs w:val="16"/>
        </w:rPr>
        <w:t xml:space="preserve"> </w:t>
      </w:r>
      <w:r w:rsidRPr="002B30CB">
        <w:rPr>
          <w:rFonts w:cs="Arial"/>
          <w:color w:val="222222"/>
          <w:szCs w:val="16"/>
          <w:shd w:val="clear" w:color="auto" w:fill="F8F8F8"/>
          <w14:textFill>
            <w14:solidFill>
              <w14:srgbClr w14:val="222222">
                <w14:lumMod w14:val="10000"/>
              </w14:srgbClr>
            </w14:solidFill>
          </w14:textFill>
        </w:rPr>
        <w:t>Carreiro, S., Chai, P. R., Carey, J., Lai, J., Smelson, D., &amp; Boyer, E. W. (2018). mHealth for the detection and intervention in adolescent and young adult substance use disorder. </w:t>
      </w:r>
      <w:r w:rsidRPr="002B30CB">
        <w:rPr>
          <w:rFonts w:cs="Arial"/>
          <w:i/>
          <w:iCs/>
          <w:color w:val="222222"/>
          <w:szCs w:val="16"/>
          <w:shd w:val="clear" w:color="auto" w:fill="F8F8F8"/>
          <w14:textFill>
            <w14:solidFill>
              <w14:srgbClr w14:val="222222">
                <w14:lumMod w14:val="10000"/>
              </w14:srgbClr>
            </w14:solidFill>
          </w14:textFill>
        </w:rPr>
        <w:t>Current addiction reports</w:t>
      </w:r>
      <w:r w:rsidRPr="002B30CB">
        <w:rPr>
          <w:rFonts w:cs="Arial"/>
          <w:color w:val="222222"/>
          <w:szCs w:val="16"/>
          <w:shd w:val="clear" w:color="auto" w:fill="F8F8F8"/>
          <w14:textFill>
            <w14:solidFill>
              <w14:srgbClr w14:val="222222">
                <w14:lumMod w14:val="10000"/>
              </w14:srgbClr>
            </w14:solidFill>
          </w14:textFill>
        </w:rPr>
        <w:t>, </w:t>
      </w:r>
      <w:r w:rsidRPr="002B30CB">
        <w:rPr>
          <w:rFonts w:cs="Arial"/>
          <w:i/>
          <w:iCs/>
          <w:color w:val="222222"/>
          <w:szCs w:val="16"/>
          <w:shd w:val="clear" w:color="auto" w:fill="F8F8F8"/>
          <w14:textFill>
            <w14:solidFill>
              <w14:srgbClr w14:val="222222">
                <w14:lumMod w14:val="10000"/>
              </w14:srgbClr>
            </w14:solidFill>
          </w14:textFill>
        </w:rPr>
        <w:t>5</w:t>
      </w:r>
      <w:r w:rsidRPr="002B30CB">
        <w:rPr>
          <w:rFonts w:cs="Arial"/>
          <w:color w:val="222222"/>
          <w:szCs w:val="16"/>
          <w:shd w:val="clear" w:color="auto" w:fill="F8F8F8"/>
          <w14:textFill>
            <w14:solidFill>
              <w14:srgbClr w14:val="222222">
                <w14:lumMod w14:val="10000"/>
              </w14:srgbClr>
            </w14:solidFill>
          </w14:textFill>
        </w:rPr>
        <w:t>(2), 110-119.</w:t>
      </w:r>
    </w:p>
  </w:endnote>
  <w:endnote w:id="9">
    <w:p w14:paraId="4CAAB4E1" w14:textId="37749837" w:rsidR="00134CFC" w:rsidRPr="002B30CB" w:rsidRDefault="00134CFC" w:rsidP="002B30CB">
      <w:pPr>
        <w:pStyle w:val="footnote"/>
        <w:rPr>
          <w:szCs w:val="16"/>
          <w:lang w:val="en-CA"/>
        </w:rPr>
      </w:pPr>
      <w:r w:rsidRPr="002B30CB">
        <w:rPr>
          <w:rStyle w:val="EndnoteReference"/>
          <w:szCs w:val="16"/>
        </w:rPr>
        <w:endnoteRef/>
      </w:r>
      <w:r w:rsidRPr="002B30CB">
        <w:rPr>
          <w:szCs w:val="16"/>
        </w:rPr>
        <w:t xml:space="preserve"> </w:t>
      </w:r>
      <w:r w:rsidRPr="002B30CB">
        <w:rPr>
          <w:rFonts w:cs="Arial"/>
          <w:color w:val="222222"/>
          <w:szCs w:val="16"/>
          <w:shd w:val="clear" w:color="auto" w:fill="FFFFFF"/>
          <w14:textFill>
            <w14:solidFill>
              <w14:srgbClr w14:val="222222">
                <w14:lumMod w14:val="10000"/>
              </w14:srgbClr>
            </w14:solidFill>
          </w14:textFill>
        </w:rPr>
        <w:t>Riper, H., Blankers, M., Hadiwijaya, H., Cunningham, J., Clarke, S., Wiers, R., ... &amp; Cuijpers, P. (2014). Effectiveness of guided and unguided low-intensity internet interventions for adult alcohol misuse: a meta-analysis. </w:t>
      </w:r>
      <w:r w:rsidRPr="002B30CB">
        <w:rPr>
          <w:rFonts w:cs="Arial"/>
          <w:i/>
          <w:iCs/>
          <w:color w:val="222222"/>
          <w:szCs w:val="16"/>
          <w:shd w:val="clear" w:color="auto" w:fill="FFFFFF"/>
          <w14:textFill>
            <w14:solidFill>
              <w14:srgbClr w14:val="222222">
                <w14:lumMod w14:val="10000"/>
              </w14:srgbClr>
            </w14:solidFill>
          </w14:textFill>
        </w:rPr>
        <w:t>PloS one</w:t>
      </w:r>
      <w:r w:rsidRPr="002B30CB">
        <w:rPr>
          <w:rFonts w:cs="Arial"/>
          <w:color w:val="222222"/>
          <w:szCs w:val="16"/>
          <w:shd w:val="clear" w:color="auto" w:fill="FFFFFF"/>
          <w14:textFill>
            <w14:solidFill>
              <w14:srgbClr w14:val="222222">
                <w14:lumMod w14:val="10000"/>
              </w14:srgbClr>
            </w14:solidFill>
          </w14:textFill>
        </w:rPr>
        <w:t>, </w:t>
      </w:r>
      <w:r w:rsidRPr="002B30CB">
        <w:rPr>
          <w:rFonts w:cs="Arial"/>
          <w:i/>
          <w:iCs/>
          <w:color w:val="222222"/>
          <w:szCs w:val="16"/>
          <w:shd w:val="clear" w:color="auto" w:fill="FFFFFF"/>
          <w14:textFill>
            <w14:solidFill>
              <w14:srgbClr w14:val="222222">
                <w14:lumMod w14:val="10000"/>
              </w14:srgbClr>
            </w14:solidFill>
          </w14:textFill>
        </w:rPr>
        <w:t>9</w:t>
      </w:r>
      <w:r w:rsidRPr="002B30CB">
        <w:rPr>
          <w:rFonts w:cs="Arial"/>
          <w:color w:val="222222"/>
          <w:szCs w:val="16"/>
          <w:shd w:val="clear" w:color="auto" w:fill="FFFFFF"/>
          <w14:textFill>
            <w14:solidFill>
              <w14:srgbClr w14:val="222222">
                <w14:lumMod w14:val="10000"/>
              </w14:srgbClr>
            </w14:solidFill>
          </w14:textFill>
        </w:rPr>
        <w:t>(6).</w:t>
      </w:r>
    </w:p>
  </w:endnote>
  <w:endnote w:id="10">
    <w:p w14:paraId="00CC8306" w14:textId="6D3F4CDD" w:rsidR="00134CFC" w:rsidRPr="002B30CB" w:rsidRDefault="00134CFC" w:rsidP="002B30CB">
      <w:pPr>
        <w:pStyle w:val="footnote"/>
        <w:rPr>
          <w:szCs w:val="16"/>
          <w:lang w:val="en-CA"/>
        </w:rPr>
      </w:pPr>
      <w:r w:rsidRPr="002B30CB">
        <w:rPr>
          <w:rStyle w:val="EndnoteReference"/>
          <w:szCs w:val="16"/>
        </w:rPr>
        <w:endnoteRef/>
      </w:r>
      <w:r w:rsidRPr="002B30CB">
        <w:rPr>
          <w:szCs w:val="16"/>
        </w:rPr>
        <w:t xml:space="preserve"> </w:t>
      </w:r>
      <w:r w:rsidRPr="002B30CB">
        <w:rPr>
          <w:rFonts w:cs="Arial"/>
          <w:color w:val="222222"/>
          <w:szCs w:val="16"/>
          <w:shd w:val="clear" w:color="auto" w:fill="FFFFFF"/>
          <w14:textFill>
            <w14:solidFill>
              <w14:srgbClr w14:val="222222">
                <w14:lumMod w14:val="10000"/>
              </w14:srgbClr>
            </w14:solidFill>
          </w14:textFill>
        </w:rPr>
        <w:t>Rooke, S., Thorsteinsson, E., Karpin, A., Copeland, J., &amp; Allsop, D. (2010). Computer</w:t>
      </w:r>
      <w:r w:rsidRPr="002B30CB">
        <w:rPr>
          <w:rFonts w:ascii="Cambria Math" w:hAnsi="Cambria Math" w:cs="Cambria Math"/>
          <w:color w:val="222222"/>
          <w:szCs w:val="16"/>
          <w:shd w:val="clear" w:color="auto" w:fill="FFFFFF"/>
          <w14:textFill>
            <w14:solidFill>
              <w14:srgbClr w14:val="222222">
                <w14:lumMod w14:val="10000"/>
              </w14:srgbClr>
            </w14:solidFill>
          </w14:textFill>
        </w:rPr>
        <w:t>‐</w:t>
      </w:r>
      <w:r w:rsidRPr="002B30CB">
        <w:rPr>
          <w:rFonts w:cs="Arial"/>
          <w:color w:val="222222"/>
          <w:szCs w:val="16"/>
          <w:shd w:val="clear" w:color="auto" w:fill="FFFFFF"/>
          <w14:textFill>
            <w14:solidFill>
              <w14:srgbClr w14:val="222222">
                <w14:lumMod w14:val="10000"/>
              </w14:srgbClr>
            </w14:solidFill>
          </w14:textFill>
        </w:rPr>
        <w:t>delivered interventions for alcohol and tobacco use: a meta</w:t>
      </w:r>
      <w:r w:rsidRPr="002B30CB">
        <w:rPr>
          <w:rFonts w:ascii="Cambria Math" w:hAnsi="Cambria Math" w:cs="Cambria Math"/>
          <w:color w:val="222222"/>
          <w:szCs w:val="16"/>
          <w:shd w:val="clear" w:color="auto" w:fill="FFFFFF"/>
          <w14:textFill>
            <w14:solidFill>
              <w14:srgbClr w14:val="222222">
                <w14:lumMod w14:val="10000"/>
              </w14:srgbClr>
            </w14:solidFill>
          </w14:textFill>
        </w:rPr>
        <w:t>‐</w:t>
      </w:r>
      <w:r w:rsidRPr="002B30CB">
        <w:rPr>
          <w:rFonts w:cs="Arial"/>
          <w:color w:val="222222"/>
          <w:szCs w:val="16"/>
          <w:shd w:val="clear" w:color="auto" w:fill="FFFFFF"/>
          <w14:textFill>
            <w14:solidFill>
              <w14:srgbClr w14:val="222222">
                <w14:lumMod w14:val="10000"/>
              </w14:srgbClr>
            </w14:solidFill>
          </w14:textFill>
        </w:rPr>
        <w:t>analysis. </w:t>
      </w:r>
      <w:r w:rsidRPr="002B30CB">
        <w:rPr>
          <w:rFonts w:cs="Arial"/>
          <w:i/>
          <w:iCs/>
          <w:color w:val="222222"/>
          <w:szCs w:val="16"/>
          <w:shd w:val="clear" w:color="auto" w:fill="FFFFFF"/>
          <w14:textFill>
            <w14:solidFill>
              <w14:srgbClr w14:val="222222">
                <w14:lumMod w14:val="10000"/>
              </w14:srgbClr>
            </w14:solidFill>
          </w14:textFill>
        </w:rPr>
        <w:t>Addiction</w:t>
      </w:r>
      <w:r w:rsidRPr="002B30CB">
        <w:rPr>
          <w:rFonts w:cs="Arial"/>
          <w:color w:val="222222"/>
          <w:szCs w:val="16"/>
          <w:shd w:val="clear" w:color="auto" w:fill="FFFFFF"/>
          <w14:textFill>
            <w14:solidFill>
              <w14:srgbClr w14:val="222222">
                <w14:lumMod w14:val="10000"/>
              </w14:srgbClr>
            </w14:solidFill>
          </w14:textFill>
        </w:rPr>
        <w:t>, </w:t>
      </w:r>
      <w:r w:rsidRPr="002B30CB">
        <w:rPr>
          <w:rFonts w:cs="Arial"/>
          <w:i/>
          <w:iCs/>
          <w:color w:val="222222"/>
          <w:szCs w:val="16"/>
          <w:shd w:val="clear" w:color="auto" w:fill="FFFFFF"/>
          <w14:textFill>
            <w14:solidFill>
              <w14:srgbClr w14:val="222222">
                <w14:lumMod w14:val="10000"/>
              </w14:srgbClr>
            </w14:solidFill>
          </w14:textFill>
        </w:rPr>
        <w:t>105</w:t>
      </w:r>
      <w:r w:rsidRPr="002B30CB">
        <w:rPr>
          <w:rFonts w:cs="Arial"/>
          <w:color w:val="222222"/>
          <w:szCs w:val="16"/>
          <w:shd w:val="clear" w:color="auto" w:fill="FFFFFF"/>
          <w14:textFill>
            <w14:solidFill>
              <w14:srgbClr w14:val="222222">
                <w14:lumMod w14:val="10000"/>
              </w14:srgbClr>
            </w14:solidFill>
          </w14:textFill>
        </w:rPr>
        <w:t>(8), 1381-1390.</w:t>
      </w:r>
    </w:p>
  </w:endnote>
  <w:endnote w:id="11">
    <w:p w14:paraId="594B4251" w14:textId="48757FDC" w:rsidR="00134CFC" w:rsidRPr="002B30CB" w:rsidRDefault="00134CFC" w:rsidP="002B30CB">
      <w:pPr>
        <w:pStyle w:val="footnote"/>
        <w:rPr>
          <w:szCs w:val="16"/>
          <w:lang w:val="en-CA"/>
        </w:rPr>
      </w:pPr>
      <w:r w:rsidRPr="002B30CB">
        <w:rPr>
          <w:rStyle w:val="EndnoteReference"/>
          <w:szCs w:val="16"/>
        </w:rPr>
        <w:endnoteRef/>
      </w:r>
      <w:r w:rsidRPr="002B30CB">
        <w:rPr>
          <w:szCs w:val="16"/>
        </w:rPr>
        <w:t xml:space="preserve"> </w:t>
      </w:r>
      <w:r w:rsidRPr="002B30CB">
        <w:rPr>
          <w:rFonts w:cs="Arial"/>
          <w:color w:val="222222"/>
          <w:szCs w:val="16"/>
          <w:shd w:val="clear" w:color="auto" w:fill="F8F8F8"/>
          <w14:textFill>
            <w14:solidFill>
              <w14:srgbClr w14:val="222222">
                <w14:lumMod w14:val="10000"/>
              </w14:srgbClr>
            </w14:solidFill>
          </w14:textFill>
        </w:rPr>
        <w:t>Olmstead, T. A., Ostrow, C. D., &amp; Carroll, K. M. (2010). Cost-effectiveness of computer-assisted training in cognitive-behavioral therapy as an adjunct to standard care for addiction. </w:t>
      </w:r>
      <w:r w:rsidRPr="002B30CB">
        <w:rPr>
          <w:rFonts w:cs="Arial"/>
          <w:i/>
          <w:iCs/>
          <w:color w:val="222222"/>
          <w:szCs w:val="16"/>
          <w:shd w:val="clear" w:color="auto" w:fill="F8F8F8"/>
          <w14:textFill>
            <w14:solidFill>
              <w14:srgbClr w14:val="222222">
                <w14:lumMod w14:val="10000"/>
              </w14:srgbClr>
            </w14:solidFill>
          </w14:textFill>
        </w:rPr>
        <w:t>Drug and alcohol dependence</w:t>
      </w:r>
      <w:r w:rsidRPr="002B30CB">
        <w:rPr>
          <w:rFonts w:cs="Arial"/>
          <w:color w:val="222222"/>
          <w:szCs w:val="16"/>
          <w:shd w:val="clear" w:color="auto" w:fill="F8F8F8"/>
          <w14:textFill>
            <w14:solidFill>
              <w14:srgbClr w14:val="222222">
                <w14:lumMod w14:val="10000"/>
              </w14:srgbClr>
            </w14:solidFill>
          </w14:textFill>
        </w:rPr>
        <w:t>, </w:t>
      </w:r>
      <w:r w:rsidRPr="002B30CB">
        <w:rPr>
          <w:rFonts w:cs="Arial"/>
          <w:i/>
          <w:iCs/>
          <w:color w:val="222222"/>
          <w:szCs w:val="16"/>
          <w:shd w:val="clear" w:color="auto" w:fill="F8F8F8"/>
          <w14:textFill>
            <w14:solidFill>
              <w14:srgbClr w14:val="222222">
                <w14:lumMod w14:val="10000"/>
              </w14:srgbClr>
            </w14:solidFill>
          </w14:textFill>
        </w:rPr>
        <w:t>110</w:t>
      </w:r>
      <w:r w:rsidRPr="002B30CB">
        <w:rPr>
          <w:rFonts w:cs="Arial"/>
          <w:color w:val="222222"/>
          <w:szCs w:val="16"/>
          <w:shd w:val="clear" w:color="auto" w:fill="F8F8F8"/>
          <w14:textFill>
            <w14:solidFill>
              <w14:srgbClr w14:val="222222">
                <w14:lumMod w14:val="10000"/>
              </w14:srgbClr>
            </w14:solidFill>
          </w14:textFill>
        </w:rPr>
        <w:t>(3), 200-207.</w:t>
      </w:r>
    </w:p>
  </w:endnote>
  <w:endnote w:id="12">
    <w:p w14:paraId="0309CF8D" w14:textId="08EF7103" w:rsidR="00134CFC" w:rsidRPr="002B30CB" w:rsidRDefault="00134CFC" w:rsidP="002B30CB">
      <w:pPr>
        <w:pStyle w:val="footnote"/>
        <w:rPr>
          <w:szCs w:val="16"/>
          <w:lang w:val="en-CA"/>
        </w:rPr>
      </w:pPr>
      <w:r w:rsidRPr="002B30CB">
        <w:rPr>
          <w:rStyle w:val="EndnoteReference"/>
          <w:szCs w:val="16"/>
        </w:rPr>
        <w:endnoteRef/>
      </w:r>
      <w:r w:rsidRPr="002B30CB">
        <w:rPr>
          <w:szCs w:val="16"/>
        </w:rPr>
        <w:t xml:space="preserve"> </w:t>
      </w:r>
      <w:r w:rsidRPr="002B30CB">
        <w:rPr>
          <w:rFonts w:cs="Arial"/>
          <w:color w:val="222222"/>
          <w:szCs w:val="16"/>
          <w:shd w:val="clear" w:color="auto" w:fill="FFFFFF"/>
          <w14:textFill>
            <w14:solidFill>
              <w14:srgbClr w14:val="222222">
                <w14:lumMod w14:val="10000"/>
              </w14:srgbClr>
            </w14:solidFill>
          </w14:textFill>
        </w:rPr>
        <w:t>Guerriero, C., Cairns, J., Roberts, I., Rodgers, A., Whittaker, R., &amp; Free, C. (2013). The cost-effectiveness of smoking cessation support delivered by mobile phone text messaging: Txt2stop. </w:t>
      </w:r>
      <w:r w:rsidRPr="002B30CB">
        <w:rPr>
          <w:rFonts w:cs="Arial"/>
          <w:i/>
          <w:iCs/>
          <w:color w:val="222222"/>
          <w:szCs w:val="16"/>
          <w:shd w:val="clear" w:color="auto" w:fill="FFFFFF"/>
          <w14:textFill>
            <w14:solidFill>
              <w14:srgbClr w14:val="222222">
                <w14:lumMod w14:val="10000"/>
              </w14:srgbClr>
            </w14:solidFill>
          </w14:textFill>
        </w:rPr>
        <w:t>The European journal of health economics</w:t>
      </w:r>
      <w:r w:rsidRPr="002B30CB">
        <w:rPr>
          <w:rFonts w:cs="Arial"/>
          <w:color w:val="222222"/>
          <w:szCs w:val="16"/>
          <w:shd w:val="clear" w:color="auto" w:fill="FFFFFF"/>
          <w14:textFill>
            <w14:solidFill>
              <w14:srgbClr w14:val="222222">
                <w14:lumMod w14:val="10000"/>
              </w14:srgbClr>
            </w14:solidFill>
          </w14:textFill>
        </w:rPr>
        <w:t>, </w:t>
      </w:r>
      <w:r w:rsidRPr="002B30CB">
        <w:rPr>
          <w:rFonts w:cs="Arial"/>
          <w:i/>
          <w:iCs/>
          <w:color w:val="222222"/>
          <w:szCs w:val="16"/>
          <w:shd w:val="clear" w:color="auto" w:fill="FFFFFF"/>
          <w14:textFill>
            <w14:solidFill>
              <w14:srgbClr w14:val="222222">
                <w14:lumMod w14:val="10000"/>
              </w14:srgbClr>
            </w14:solidFill>
          </w14:textFill>
        </w:rPr>
        <w:t>14</w:t>
      </w:r>
      <w:r w:rsidRPr="002B30CB">
        <w:rPr>
          <w:rFonts w:cs="Arial"/>
          <w:color w:val="222222"/>
          <w:szCs w:val="16"/>
          <w:shd w:val="clear" w:color="auto" w:fill="FFFFFF"/>
          <w14:textFill>
            <w14:solidFill>
              <w14:srgbClr w14:val="222222">
                <w14:lumMod w14:val="10000"/>
              </w14:srgbClr>
            </w14:solidFill>
          </w14:textFill>
        </w:rPr>
        <w:t>(5), 789-797.</w:t>
      </w:r>
    </w:p>
  </w:endnote>
  <w:endnote w:id="13">
    <w:p w14:paraId="07BEEBE2" w14:textId="73A60BF4" w:rsidR="00134CFC" w:rsidRPr="002B30CB" w:rsidRDefault="00134CFC" w:rsidP="002B30CB">
      <w:pPr>
        <w:pStyle w:val="footnote"/>
        <w:rPr>
          <w:szCs w:val="16"/>
          <w:lang w:val="en-CA"/>
        </w:rPr>
      </w:pPr>
      <w:r w:rsidRPr="002B30CB">
        <w:rPr>
          <w:rStyle w:val="EndnoteReference"/>
          <w:szCs w:val="16"/>
        </w:rPr>
        <w:endnoteRef/>
      </w:r>
      <w:r w:rsidRPr="002B30CB">
        <w:rPr>
          <w:szCs w:val="16"/>
        </w:rPr>
        <w:t xml:space="preserve"> </w:t>
      </w:r>
      <w:r w:rsidRPr="002B30CB">
        <w:rPr>
          <w:rFonts w:cs="Arial"/>
          <w:color w:val="222222"/>
          <w:szCs w:val="16"/>
          <w:shd w:val="clear" w:color="auto" w:fill="F8F8F8"/>
          <w14:textFill>
            <w14:solidFill>
              <w14:srgbClr w14:val="222222">
                <w14:lumMod w14:val="10000"/>
              </w14:srgbClr>
            </w14:solidFill>
          </w14:textFill>
        </w:rPr>
        <w:t>Cucciare, M. A., Weingardt, K. R., &amp; Humphreys, K. (2009). How Internet technology can improve the quality of care for substance use disorders. </w:t>
      </w:r>
      <w:r w:rsidRPr="002B30CB">
        <w:rPr>
          <w:rFonts w:cs="Arial"/>
          <w:i/>
          <w:iCs/>
          <w:color w:val="222222"/>
          <w:szCs w:val="16"/>
          <w:shd w:val="clear" w:color="auto" w:fill="F8F8F8"/>
          <w14:textFill>
            <w14:solidFill>
              <w14:srgbClr w14:val="222222">
                <w14:lumMod w14:val="10000"/>
              </w14:srgbClr>
            </w14:solidFill>
          </w14:textFill>
        </w:rPr>
        <w:t>Current Drug Abuse Reviews</w:t>
      </w:r>
      <w:r w:rsidRPr="002B30CB">
        <w:rPr>
          <w:rFonts w:cs="Arial"/>
          <w:color w:val="222222"/>
          <w:szCs w:val="16"/>
          <w:shd w:val="clear" w:color="auto" w:fill="F8F8F8"/>
          <w14:textFill>
            <w14:solidFill>
              <w14:srgbClr w14:val="222222">
                <w14:lumMod w14:val="10000"/>
              </w14:srgbClr>
            </w14:solidFill>
          </w14:textFill>
        </w:rPr>
        <w:t>, </w:t>
      </w:r>
      <w:r w:rsidRPr="002B30CB">
        <w:rPr>
          <w:rFonts w:cs="Arial"/>
          <w:i/>
          <w:iCs/>
          <w:color w:val="222222"/>
          <w:szCs w:val="16"/>
          <w:shd w:val="clear" w:color="auto" w:fill="F8F8F8"/>
          <w14:textFill>
            <w14:solidFill>
              <w14:srgbClr w14:val="222222">
                <w14:lumMod w14:val="10000"/>
              </w14:srgbClr>
            </w14:solidFill>
          </w14:textFill>
        </w:rPr>
        <w:t>2</w:t>
      </w:r>
      <w:r w:rsidRPr="002B30CB">
        <w:rPr>
          <w:rFonts w:cs="Arial"/>
          <w:color w:val="222222"/>
          <w:szCs w:val="16"/>
          <w:shd w:val="clear" w:color="auto" w:fill="F8F8F8"/>
          <w14:textFill>
            <w14:solidFill>
              <w14:srgbClr w14:val="222222">
                <w14:lumMod w14:val="10000"/>
              </w14:srgbClr>
            </w14:solidFill>
          </w14:textFill>
        </w:rPr>
        <w:t>(3), 256-262.</w:t>
      </w:r>
    </w:p>
  </w:endnote>
  <w:endnote w:id="14">
    <w:p w14:paraId="3ACFC8E0" w14:textId="206B2EB0" w:rsidR="00134CFC" w:rsidRPr="002B30CB" w:rsidRDefault="00134CFC" w:rsidP="002B30CB">
      <w:pPr>
        <w:pStyle w:val="footnote"/>
        <w:rPr>
          <w:szCs w:val="16"/>
          <w:lang w:val="en-CA"/>
        </w:rPr>
      </w:pPr>
      <w:r w:rsidRPr="002B30CB">
        <w:rPr>
          <w:rStyle w:val="EndnoteReference"/>
          <w:szCs w:val="16"/>
        </w:rPr>
        <w:endnoteRef/>
      </w:r>
      <w:r w:rsidRPr="002B30CB">
        <w:rPr>
          <w:szCs w:val="16"/>
        </w:rPr>
        <w:t xml:space="preserve"> </w:t>
      </w:r>
      <w:r w:rsidRPr="002B30CB">
        <w:rPr>
          <w:rFonts w:cs="Arial"/>
          <w:color w:val="222222"/>
          <w:szCs w:val="16"/>
          <w:shd w:val="clear" w:color="auto" w:fill="F8F8F8"/>
          <w14:textFill>
            <w14:solidFill>
              <w14:srgbClr w14:val="222222">
                <w14:lumMod w14:val="10000"/>
              </w14:srgbClr>
            </w14:solidFill>
          </w14:textFill>
        </w:rPr>
        <w:t>Marsch, L. A. (2011). Technology-based interventions targeting substance use disorders and related issues: an editorial. </w:t>
      </w:r>
      <w:r w:rsidRPr="002B30CB">
        <w:rPr>
          <w:rFonts w:cs="Arial"/>
          <w:i/>
          <w:iCs/>
          <w:color w:val="222222"/>
          <w:szCs w:val="16"/>
          <w:shd w:val="clear" w:color="auto" w:fill="F8F8F8"/>
          <w14:textFill>
            <w14:solidFill>
              <w14:srgbClr w14:val="222222">
                <w14:lumMod w14:val="10000"/>
              </w14:srgbClr>
            </w14:solidFill>
          </w14:textFill>
        </w:rPr>
        <w:t>Substance use &amp; misuse</w:t>
      </w:r>
      <w:r w:rsidRPr="002B30CB">
        <w:rPr>
          <w:rFonts w:cs="Arial"/>
          <w:color w:val="222222"/>
          <w:szCs w:val="16"/>
          <w:shd w:val="clear" w:color="auto" w:fill="F8F8F8"/>
          <w14:textFill>
            <w14:solidFill>
              <w14:srgbClr w14:val="222222">
                <w14:lumMod w14:val="10000"/>
              </w14:srgbClr>
            </w14:solidFill>
          </w14:textFill>
        </w:rPr>
        <w:t>, </w:t>
      </w:r>
      <w:r w:rsidRPr="002B30CB">
        <w:rPr>
          <w:rFonts w:cs="Arial"/>
          <w:i/>
          <w:iCs/>
          <w:color w:val="222222"/>
          <w:szCs w:val="16"/>
          <w:shd w:val="clear" w:color="auto" w:fill="F8F8F8"/>
          <w14:textFill>
            <w14:solidFill>
              <w14:srgbClr w14:val="222222">
                <w14:lumMod w14:val="10000"/>
              </w14:srgbClr>
            </w14:solidFill>
          </w14:textFill>
        </w:rPr>
        <w:t>46</w:t>
      </w:r>
      <w:r w:rsidRPr="002B30CB">
        <w:rPr>
          <w:rFonts w:cs="Arial"/>
          <w:color w:val="222222"/>
          <w:szCs w:val="16"/>
          <w:shd w:val="clear" w:color="auto" w:fill="F8F8F8"/>
          <w14:textFill>
            <w14:solidFill>
              <w14:srgbClr w14:val="222222">
                <w14:lumMod w14:val="10000"/>
              </w14:srgbClr>
            </w14:solidFill>
          </w14:textFill>
        </w:rPr>
        <w:t>(1), 1-3.</w:t>
      </w:r>
    </w:p>
  </w:endnote>
  <w:endnote w:id="15">
    <w:p w14:paraId="6CC76E6A" w14:textId="39DC792A" w:rsidR="00134CFC" w:rsidRPr="002B30CB" w:rsidRDefault="00134CFC" w:rsidP="002B30CB">
      <w:pPr>
        <w:pStyle w:val="footnote"/>
        <w:rPr>
          <w:lang w:val="en-CA"/>
        </w:rPr>
      </w:pPr>
      <w:r w:rsidRPr="002B30CB">
        <w:rPr>
          <w:rStyle w:val="EndnoteReference"/>
          <w:szCs w:val="16"/>
        </w:rPr>
        <w:endnoteRef/>
      </w:r>
      <w:r w:rsidRPr="002B30CB">
        <w:rPr>
          <w:szCs w:val="16"/>
        </w:rPr>
        <w:t xml:space="preserve"> </w:t>
      </w:r>
      <w:r w:rsidRPr="002B30CB">
        <w:rPr>
          <w:rFonts w:cs="Arial"/>
          <w:color w:val="222222"/>
          <w:szCs w:val="16"/>
          <w:shd w:val="clear" w:color="auto" w:fill="F8F8F8"/>
          <w14:textFill>
            <w14:solidFill>
              <w14:srgbClr w14:val="222222">
                <w14:lumMod w14:val="10000"/>
              </w14:srgbClr>
            </w14:solidFill>
          </w14:textFill>
        </w:rPr>
        <w:t>Benavides-Vaello, S., Strode, A., &amp; Sheeran, B. C. (2013). Using technology in the delivery of mental health and substance abuse treatment in rural communities: A review. </w:t>
      </w:r>
      <w:r w:rsidRPr="002B30CB">
        <w:rPr>
          <w:rFonts w:cs="Arial"/>
          <w:i/>
          <w:iCs/>
          <w:color w:val="222222"/>
          <w:szCs w:val="16"/>
          <w:shd w:val="clear" w:color="auto" w:fill="F8F8F8"/>
          <w14:textFill>
            <w14:solidFill>
              <w14:srgbClr w14:val="222222">
                <w14:lumMod w14:val="10000"/>
              </w14:srgbClr>
            </w14:solidFill>
          </w14:textFill>
        </w:rPr>
        <w:t>The Journal of Behavioral Health Services &amp; Research</w:t>
      </w:r>
      <w:r w:rsidRPr="002B30CB">
        <w:rPr>
          <w:rFonts w:cs="Arial"/>
          <w:color w:val="222222"/>
          <w:szCs w:val="16"/>
          <w:shd w:val="clear" w:color="auto" w:fill="F8F8F8"/>
          <w14:textFill>
            <w14:solidFill>
              <w14:srgbClr w14:val="222222">
                <w14:lumMod w14:val="10000"/>
              </w14:srgbClr>
            </w14:solidFill>
          </w14:textFill>
        </w:rPr>
        <w:t>, </w:t>
      </w:r>
      <w:r w:rsidRPr="002B30CB">
        <w:rPr>
          <w:rFonts w:cs="Arial"/>
          <w:i/>
          <w:iCs/>
          <w:color w:val="222222"/>
          <w:szCs w:val="16"/>
          <w:shd w:val="clear" w:color="auto" w:fill="F8F8F8"/>
          <w14:textFill>
            <w14:solidFill>
              <w14:srgbClr w14:val="222222">
                <w14:lumMod w14:val="10000"/>
              </w14:srgbClr>
            </w14:solidFill>
          </w14:textFill>
        </w:rPr>
        <w:t>40</w:t>
      </w:r>
      <w:r w:rsidRPr="002B30CB">
        <w:rPr>
          <w:rFonts w:cs="Arial"/>
          <w:color w:val="222222"/>
          <w:szCs w:val="16"/>
          <w:shd w:val="clear" w:color="auto" w:fill="F8F8F8"/>
          <w14:textFill>
            <w14:solidFill>
              <w14:srgbClr w14:val="222222">
                <w14:lumMod w14:val="10000"/>
              </w14:srgbClr>
            </w14:solidFill>
          </w14:textFill>
        </w:rPr>
        <w:t>(1), 111-120.</w:t>
      </w:r>
    </w:p>
  </w:endnote>
  <w:endnote w:id="16">
    <w:p w14:paraId="0C76F53D" w14:textId="15F16397" w:rsidR="00134CFC" w:rsidRPr="002B30CB" w:rsidRDefault="00134CFC" w:rsidP="002B30CB">
      <w:pPr>
        <w:pStyle w:val="footnote"/>
      </w:pPr>
      <w:r w:rsidRPr="002B30CB">
        <w:rPr>
          <w:rStyle w:val="EndnoteReference"/>
          <w:szCs w:val="16"/>
        </w:rPr>
        <w:endnoteRef/>
      </w:r>
      <w:r w:rsidRPr="002B30CB">
        <w:t xml:space="preserve"> </w:t>
      </w:r>
      <w:r w:rsidR="00F96F8E" w:rsidRPr="002B30CB">
        <w:t>Mental Health Commission of Canad</w:t>
      </w:r>
      <w:r w:rsidR="00F96F8E">
        <w:t xml:space="preserve">a. (2014). </w:t>
      </w:r>
      <w:r w:rsidRPr="002B30CB">
        <w:t>E-Mental Health in Canada: Transforming the Mental Health System Using Technology. Ottawa, ON. Retrieved from: http://www.mentalhealthcommission.ca</w:t>
      </w:r>
    </w:p>
  </w:endnote>
  <w:endnote w:id="17">
    <w:p w14:paraId="26EFCEAD" w14:textId="637CD21F" w:rsidR="00134CFC" w:rsidRPr="002B30CB" w:rsidRDefault="00134CFC" w:rsidP="002B30CB">
      <w:pPr>
        <w:pStyle w:val="footnote"/>
      </w:pPr>
      <w:r w:rsidRPr="002B30CB">
        <w:rPr>
          <w:rStyle w:val="EndnoteReference"/>
          <w:szCs w:val="16"/>
        </w:rPr>
        <w:endnoteRef/>
      </w:r>
      <w:r w:rsidRPr="002B30CB">
        <w:t xml:space="preserve"> Health Canada. (2018). Background Document: Public Consultation on Strengthening Canada’s Approach to Substance Use Issues. Ottawa, Canada.</w:t>
      </w:r>
    </w:p>
  </w:endnote>
  <w:endnote w:id="18">
    <w:p w14:paraId="20554BD0" w14:textId="77777777" w:rsidR="00134CFC" w:rsidRPr="002B30CB" w:rsidRDefault="00134CFC" w:rsidP="002B30CB">
      <w:pPr>
        <w:pStyle w:val="footnote"/>
      </w:pPr>
      <w:r w:rsidRPr="002B30CB">
        <w:rPr>
          <w:rStyle w:val="EndnoteReference"/>
          <w:szCs w:val="16"/>
        </w:rPr>
        <w:endnoteRef/>
      </w:r>
      <w:r w:rsidRPr="002B30CB">
        <w:t xml:space="preserve"> Payne, K. A. &amp; Myhr, G. Increasing Access to Cognitive-Behavioural Therapy (CBT) for the Treatment of Mental Illness in Canada: A Research Framework and Call for Action. Healthc. Policy 5, e173–e185 (2010).</w:t>
      </w:r>
    </w:p>
  </w:endnote>
  <w:endnote w:id="19">
    <w:p w14:paraId="228D807A" w14:textId="6A5A8A24" w:rsidR="00134CFC" w:rsidRPr="002B30CB" w:rsidRDefault="00134CFC" w:rsidP="002B30CB">
      <w:pPr>
        <w:pStyle w:val="footnote"/>
        <w:rPr>
          <w:lang w:val="en-CA"/>
        </w:rPr>
      </w:pPr>
      <w:r w:rsidRPr="002B30CB">
        <w:rPr>
          <w:rStyle w:val="EndnoteReference"/>
        </w:rPr>
        <w:endnoteRef/>
      </w:r>
      <w:r w:rsidRPr="002B30CB">
        <w:t xml:space="preserve"> </w:t>
      </w:r>
      <w:r w:rsidRPr="002B30CB">
        <w:rPr>
          <w:shd w:val="clear" w:color="auto" w:fill="FFFFFF"/>
        </w:rPr>
        <w:t>Marsch, L. A., &amp; Dallery, J. (2012). Advances in the psychosocial treatment of addiction: the role of technology in the delivery of evidence-based psychosocial treatment. </w:t>
      </w:r>
      <w:r w:rsidRPr="002B30CB">
        <w:rPr>
          <w:i/>
          <w:iCs/>
          <w:shd w:val="clear" w:color="auto" w:fill="FFFFFF"/>
        </w:rPr>
        <w:t>Psychiatric Clinics</w:t>
      </w:r>
      <w:r w:rsidRPr="002B30CB">
        <w:rPr>
          <w:shd w:val="clear" w:color="auto" w:fill="FFFFFF"/>
        </w:rPr>
        <w:t>, </w:t>
      </w:r>
      <w:r w:rsidRPr="002B30CB">
        <w:rPr>
          <w:i/>
          <w:iCs/>
          <w:shd w:val="clear" w:color="auto" w:fill="FFFFFF"/>
        </w:rPr>
        <w:t>35</w:t>
      </w:r>
      <w:r w:rsidRPr="002B30CB">
        <w:rPr>
          <w:shd w:val="clear" w:color="auto" w:fill="FFFFFF"/>
        </w:rPr>
        <w:t>(2), 481-493.</w:t>
      </w:r>
    </w:p>
  </w:endnote>
  <w:endnote w:id="20">
    <w:p w14:paraId="434EEDC5" w14:textId="17A9A980" w:rsidR="00134CFC" w:rsidRPr="002B30CB" w:rsidRDefault="00134CFC" w:rsidP="002B30CB">
      <w:pPr>
        <w:pStyle w:val="footnote"/>
        <w:rPr>
          <w:lang w:val="en-CA"/>
        </w:rPr>
      </w:pPr>
      <w:r w:rsidRPr="002B30CB">
        <w:rPr>
          <w:rStyle w:val="EndnoteReference"/>
        </w:rPr>
        <w:endnoteRef/>
      </w:r>
      <w:r w:rsidRPr="002B30CB">
        <w:t xml:space="preserve"> </w:t>
      </w:r>
      <w:r w:rsidRPr="002B30CB">
        <w:rPr>
          <w:shd w:val="clear" w:color="auto" w:fill="F8F8F8"/>
        </w:rPr>
        <w:t>Dennis, M., Godley, S. H., Diamond, G., Tims, F. M., Babor, T., Donaldson, J., ... &amp; Hamilton, N. (2004). The Cannabis Youth Treatment (CYT) Study: main findings from two randomized trials. </w:t>
      </w:r>
      <w:r w:rsidRPr="002B30CB">
        <w:rPr>
          <w:i/>
          <w:iCs/>
          <w:shd w:val="clear" w:color="auto" w:fill="F8F8F8"/>
        </w:rPr>
        <w:t>Journal of Substance Abuse treatment</w:t>
      </w:r>
      <w:r w:rsidRPr="002B30CB">
        <w:rPr>
          <w:shd w:val="clear" w:color="auto" w:fill="F8F8F8"/>
        </w:rPr>
        <w:t>, </w:t>
      </w:r>
      <w:r w:rsidRPr="002B30CB">
        <w:rPr>
          <w:i/>
          <w:iCs/>
          <w:shd w:val="clear" w:color="auto" w:fill="F8F8F8"/>
        </w:rPr>
        <w:t>27</w:t>
      </w:r>
      <w:r w:rsidRPr="002B30CB">
        <w:rPr>
          <w:shd w:val="clear" w:color="auto" w:fill="F8F8F8"/>
        </w:rPr>
        <w:t>(3), 197-213.</w:t>
      </w:r>
    </w:p>
  </w:endnote>
  <w:endnote w:id="21">
    <w:p w14:paraId="7C997491" w14:textId="2C1F8F31" w:rsidR="00134CFC" w:rsidRPr="002B30CB" w:rsidRDefault="00134CFC" w:rsidP="002B30CB">
      <w:pPr>
        <w:pStyle w:val="footnote"/>
        <w:rPr>
          <w:lang w:val="en-CA"/>
        </w:rPr>
      </w:pPr>
      <w:r w:rsidRPr="002B30CB">
        <w:rPr>
          <w:rStyle w:val="EndnoteReference"/>
        </w:rPr>
        <w:endnoteRef/>
      </w:r>
      <w:r w:rsidRPr="002B30CB">
        <w:t xml:space="preserve"> </w:t>
      </w:r>
      <w:r w:rsidRPr="002B30CB">
        <w:rPr>
          <w:shd w:val="clear" w:color="auto" w:fill="F8F8F8"/>
        </w:rPr>
        <w:t>Marsch, L. A., &amp; Dallery, J. (2012). Advances in the psychosocial treatment of addiction: the role of technology in the delivery of evidence-based psychosocial treatment. </w:t>
      </w:r>
      <w:r w:rsidRPr="002B30CB">
        <w:rPr>
          <w:i/>
          <w:iCs/>
          <w:shd w:val="clear" w:color="auto" w:fill="F8F8F8"/>
        </w:rPr>
        <w:t>Psychiatric Clinics</w:t>
      </w:r>
      <w:r w:rsidRPr="002B30CB">
        <w:rPr>
          <w:shd w:val="clear" w:color="auto" w:fill="F8F8F8"/>
        </w:rPr>
        <w:t>, </w:t>
      </w:r>
      <w:r w:rsidRPr="002B30CB">
        <w:rPr>
          <w:i/>
          <w:iCs/>
          <w:shd w:val="clear" w:color="auto" w:fill="F8F8F8"/>
        </w:rPr>
        <w:t>35</w:t>
      </w:r>
      <w:r w:rsidRPr="002B30CB">
        <w:rPr>
          <w:shd w:val="clear" w:color="auto" w:fill="F8F8F8"/>
        </w:rPr>
        <w:t>(2), 481-493.</w:t>
      </w:r>
    </w:p>
  </w:endnote>
  <w:endnote w:id="22">
    <w:p w14:paraId="1FE550F6" w14:textId="4FCFF954" w:rsidR="00134CFC" w:rsidRPr="002B30CB" w:rsidRDefault="00134CFC" w:rsidP="002B30CB">
      <w:pPr>
        <w:pStyle w:val="footnote"/>
        <w:rPr>
          <w:lang w:val="en-CA"/>
        </w:rPr>
      </w:pPr>
      <w:r w:rsidRPr="002B30CB">
        <w:rPr>
          <w:rStyle w:val="EndnoteReference"/>
        </w:rPr>
        <w:endnoteRef/>
      </w:r>
      <w:r w:rsidRPr="002B30CB">
        <w:t xml:space="preserve"> </w:t>
      </w:r>
      <w:r w:rsidRPr="002B30CB">
        <w:rPr>
          <w:shd w:val="clear" w:color="auto" w:fill="FFFFFF"/>
        </w:rPr>
        <w:t>Lin, L. A., Casteel, D., Shigekawa, E., Weyrich, M. S., Roby, D. H. &amp; McMenamin, S. B. (2019). Telemedicine-delivered treatment interventions for substance use disorders: A systematic review. </w:t>
      </w:r>
      <w:r w:rsidRPr="002B30CB">
        <w:rPr>
          <w:i/>
          <w:iCs/>
          <w:shd w:val="clear" w:color="auto" w:fill="FFFFFF"/>
        </w:rPr>
        <w:t>Journal of Substance Abuse Treatment</w:t>
      </w:r>
      <w:r w:rsidRPr="002B30CB">
        <w:rPr>
          <w:shd w:val="clear" w:color="auto" w:fill="FFFFFF"/>
        </w:rPr>
        <w:t>, </w:t>
      </w:r>
      <w:r w:rsidRPr="002B30CB">
        <w:rPr>
          <w:i/>
          <w:iCs/>
          <w:shd w:val="clear" w:color="auto" w:fill="FFFFFF"/>
        </w:rPr>
        <w:t>101</w:t>
      </w:r>
      <w:r w:rsidRPr="002B30CB">
        <w:rPr>
          <w:shd w:val="clear" w:color="auto" w:fill="FFFFFF"/>
        </w:rPr>
        <w:t>, 38-49.</w:t>
      </w:r>
    </w:p>
  </w:endnote>
  <w:endnote w:id="23">
    <w:p w14:paraId="79626748" w14:textId="73ED6AEA" w:rsidR="00134CFC" w:rsidRPr="002B30CB" w:rsidRDefault="00134CFC" w:rsidP="002B30CB">
      <w:pPr>
        <w:pStyle w:val="footnote"/>
        <w:rPr>
          <w:lang w:val="en-CA"/>
        </w:rPr>
      </w:pPr>
      <w:r w:rsidRPr="002B30CB">
        <w:rPr>
          <w:rStyle w:val="EndnoteReference"/>
        </w:rPr>
        <w:endnoteRef/>
      </w:r>
      <w:r w:rsidRPr="002B30CB">
        <w:t xml:space="preserve"> </w:t>
      </w:r>
      <w:r w:rsidRPr="002B30CB">
        <w:rPr>
          <w:shd w:val="clear" w:color="auto" w:fill="FFFFFF"/>
        </w:rPr>
        <w:t>Sharp, I. R., Kobak, K. A. &amp; Osman, D. A. (2011). The use of videoconferencing with patients with psychosis: A review of the literature. </w:t>
      </w:r>
      <w:r w:rsidRPr="002B30CB">
        <w:rPr>
          <w:i/>
          <w:iCs/>
          <w:shd w:val="clear" w:color="auto" w:fill="FFFFFF"/>
        </w:rPr>
        <w:t>Annals of General Psychiatry</w:t>
      </w:r>
      <w:r w:rsidRPr="002B30CB">
        <w:rPr>
          <w:shd w:val="clear" w:color="auto" w:fill="FFFFFF"/>
        </w:rPr>
        <w:t>, </w:t>
      </w:r>
      <w:r w:rsidRPr="002B30CB">
        <w:rPr>
          <w:i/>
          <w:iCs/>
          <w:shd w:val="clear" w:color="auto" w:fill="FFFFFF"/>
        </w:rPr>
        <w:t>10</w:t>
      </w:r>
      <w:r w:rsidRPr="002B30CB">
        <w:rPr>
          <w:shd w:val="clear" w:color="auto" w:fill="FFFFFF"/>
        </w:rPr>
        <w:t>(1), 14.</w:t>
      </w:r>
    </w:p>
  </w:endnote>
  <w:endnote w:id="24">
    <w:p w14:paraId="26B2C98D" w14:textId="762B972E" w:rsidR="00134CFC" w:rsidRPr="002B30CB" w:rsidRDefault="00134CFC" w:rsidP="002B30CB">
      <w:pPr>
        <w:pStyle w:val="footnote"/>
        <w:rPr>
          <w:lang w:val="en-CA"/>
        </w:rPr>
      </w:pPr>
      <w:r w:rsidRPr="002B30CB">
        <w:rPr>
          <w:rStyle w:val="EndnoteReference"/>
        </w:rPr>
        <w:endnoteRef/>
      </w:r>
      <w:r w:rsidRPr="002B30CB">
        <w:t xml:space="preserve"> </w:t>
      </w:r>
      <w:r w:rsidRPr="002B30CB">
        <w:rPr>
          <w:shd w:val="clear" w:color="auto" w:fill="FFFFFF"/>
        </w:rPr>
        <w:t>Miller, T. R. &amp; Hendrie, D. (2009). </w:t>
      </w:r>
      <w:r w:rsidRPr="002B30CB">
        <w:rPr>
          <w:i/>
          <w:iCs/>
          <w:shd w:val="clear" w:color="auto" w:fill="FFFFFF"/>
        </w:rPr>
        <w:t>Substance abuse prevention dollars and cents: A cost-benefit analysis</w:t>
      </w:r>
      <w:r w:rsidRPr="002B30CB">
        <w:rPr>
          <w:shd w:val="clear" w:color="auto" w:fill="FFFFFF"/>
        </w:rPr>
        <w:t>. Rockville, MD: US Department of Health and Human Services, Substance Abuse and Mental Health Services Administration, Center for Substance Abuse Prevention.</w:t>
      </w:r>
    </w:p>
  </w:endnote>
  <w:endnote w:id="25">
    <w:p w14:paraId="301F3BBA" w14:textId="0197EC8E" w:rsidR="00134CFC" w:rsidRPr="002B30CB" w:rsidRDefault="00134CFC" w:rsidP="002B30CB">
      <w:pPr>
        <w:pStyle w:val="footnote"/>
        <w:rPr>
          <w:lang w:val="en-CA"/>
        </w:rPr>
      </w:pPr>
      <w:r w:rsidRPr="002B30CB">
        <w:rPr>
          <w:rStyle w:val="EndnoteReference"/>
        </w:rPr>
        <w:endnoteRef/>
      </w:r>
      <w:r w:rsidRPr="002B30CB">
        <w:t xml:space="preserve"> </w:t>
      </w:r>
      <w:r w:rsidRPr="002B30CB">
        <w:rPr>
          <w:shd w:val="clear" w:color="auto" w:fill="FFFFFF"/>
        </w:rPr>
        <w:t>Komaromy, M., Duhigg, D., Metcalf, A., Carlson, C., Kalishman, S., Hayes, L., ... &amp; Arora, S. (2016). Project ECHO (Extension for Community Healthcare Outcomes): A new model for educating primary care providers about treatment of substance use disorders. </w:t>
      </w:r>
      <w:r w:rsidRPr="002B30CB">
        <w:rPr>
          <w:i/>
          <w:iCs/>
          <w:shd w:val="clear" w:color="auto" w:fill="FFFFFF"/>
        </w:rPr>
        <w:t>Substance Abuse</w:t>
      </w:r>
      <w:r w:rsidRPr="002B30CB">
        <w:rPr>
          <w:shd w:val="clear" w:color="auto" w:fill="FFFFFF"/>
        </w:rPr>
        <w:t>, </w:t>
      </w:r>
      <w:r w:rsidRPr="002B30CB">
        <w:rPr>
          <w:i/>
          <w:iCs/>
          <w:shd w:val="clear" w:color="auto" w:fill="FFFFFF"/>
        </w:rPr>
        <w:t>37</w:t>
      </w:r>
      <w:r w:rsidRPr="002B30CB">
        <w:rPr>
          <w:shd w:val="clear" w:color="auto" w:fill="FFFFFF"/>
        </w:rPr>
        <w:t>(1), 20-24.</w:t>
      </w:r>
    </w:p>
  </w:endnote>
  <w:endnote w:id="26">
    <w:p w14:paraId="0A90629E" w14:textId="448A55CE" w:rsidR="00134CFC" w:rsidRPr="002B30CB" w:rsidRDefault="00134CFC" w:rsidP="002B30CB">
      <w:pPr>
        <w:pStyle w:val="footnote"/>
        <w:rPr>
          <w:lang w:val="en-CA"/>
        </w:rPr>
      </w:pPr>
      <w:r w:rsidRPr="002B30CB">
        <w:rPr>
          <w:rStyle w:val="EndnoteReference"/>
        </w:rPr>
        <w:endnoteRef/>
      </w:r>
      <w:r w:rsidRPr="002B30CB">
        <w:t xml:space="preserve"> </w:t>
      </w:r>
      <w:r w:rsidRPr="002B30CB">
        <w:rPr>
          <w:shd w:val="clear" w:color="auto" w:fill="FFFFFF"/>
        </w:rPr>
        <w:t>Wiktorowicz, M., Abdulle, A., Di Pierdomenico, K. &amp; Boamah, S. (2019). Models of concurrent disorder service: Policy, coordination and access to care. </w:t>
      </w:r>
      <w:r w:rsidRPr="002B30CB">
        <w:rPr>
          <w:i/>
          <w:iCs/>
          <w:shd w:val="clear" w:color="auto" w:fill="FFFFFF"/>
        </w:rPr>
        <w:t>Frontiers in Psychiatry</w:t>
      </w:r>
      <w:r w:rsidRPr="002B30CB">
        <w:rPr>
          <w:shd w:val="clear" w:color="auto" w:fill="FFFFFF"/>
        </w:rPr>
        <w:t>, </w:t>
      </w:r>
      <w:r w:rsidRPr="002B30CB">
        <w:rPr>
          <w:i/>
          <w:iCs/>
          <w:shd w:val="clear" w:color="auto" w:fill="FFFFFF"/>
        </w:rPr>
        <w:t>10</w:t>
      </w:r>
      <w:r w:rsidRPr="002B30CB">
        <w:rPr>
          <w:shd w:val="clear" w:color="auto" w:fill="FFFFFF"/>
        </w:rPr>
        <w:t>, 61.</w:t>
      </w:r>
    </w:p>
  </w:endnote>
  <w:endnote w:id="27">
    <w:p w14:paraId="442D935A" w14:textId="7934AA0F" w:rsidR="00134CFC" w:rsidRPr="002B30CB" w:rsidRDefault="00134CFC" w:rsidP="002B30CB">
      <w:pPr>
        <w:pStyle w:val="footnote"/>
        <w:rPr>
          <w:lang w:val="en-CA"/>
        </w:rPr>
      </w:pPr>
      <w:r w:rsidRPr="002B30CB">
        <w:rPr>
          <w:rStyle w:val="EndnoteReference"/>
        </w:rPr>
        <w:endnoteRef/>
      </w:r>
      <w:r w:rsidRPr="002B30CB">
        <w:t xml:space="preserve"> </w:t>
      </w:r>
      <w:r w:rsidRPr="002B30CB">
        <w:rPr>
          <w:shd w:val="clear" w:color="auto" w:fill="F8F8F8"/>
        </w:rPr>
        <w:t>Marsch, L. A. &amp; Dallery, J. (2012). Advances in the psychosocial treatment of addiction: the role of technology in the delivery of evidence-based psychosocial treatment. </w:t>
      </w:r>
      <w:r w:rsidRPr="002B30CB">
        <w:rPr>
          <w:i/>
          <w:iCs/>
          <w:shd w:val="clear" w:color="auto" w:fill="F8F8F8"/>
        </w:rPr>
        <w:t>Psychiatric Clinics</w:t>
      </w:r>
      <w:r w:rsidRPr="002B30CB">
        <w:rPr>
          <w:shd w:val="clear" w:color="auto" w:fill="F8F8F8"/>
        </w:rPr>
        <w:t>, </w:t>
      </w:r>
      <w:r w:rsidRPr="002B30CB">
        <w:rPr>
          <w:i/>
          <w:iCs/>
          <w:shd w:val="clear" w:color="auto" w:fill="F8F8F8"/>
        </w:rPr>
        <w:t>35</w:t>
      </w:r>
      <w:r w:rsidRPr="002B30CB">
        <w:rPr>
          <w:shd w:val="clear" w:color="auto" w:fill="F8F8F8"/>
        </w:rPr>
        <w:t>(2), 481-493.</w:t>
      </w:r>
    </w:p>
  </w:endnote>
  <w:endnote w:id="28">
    <w:p w14:paraId="0DA6B183" w14:textId="770D57B1" w:rsidR="00134CFC" w:rsidRPr="002B30CB" w:rsidRDefault="00134CFC" w:rsidP="002B30CB">
      <w:pPr>
        <w:pStyle w:val="footnote"/>
        <w:rPr>
          <w:lang w:val="en-CA"/>
        </w:rPr>
      </w:pPr>
      <w:r w:rsidRPr="002B30CB">
        <w:rPr>
          <w:rStyle w:val="EndnoteReference"/>
        </w:rPr>
        <w:endnoteRef/>
      </w:r>
      <w:r w:rsidRPr="002B30CB">
        <w:t xml:space="preserve"> </w:t>
      </w:r>
      <w:r w:rsidRPr="002B30CB">
        <w:rPr>
          <w:shd w:val="clear" w:color="auto" w:fill="FFFFFF"/>
        </w:rPr>
        <w:t>Hester, R. K., Lenberg, K. L., Campbell, W. &amp; Delaney, H. D. (2013). Overcoming Addictions, a Web-based application, and SMART Recovery, an online and in-person mutual help group for problem drinkers, part 1: three-month outcomes of a randomized controlled trial. </w:t>
      </w:r>
      <w:r w:rsidRPr="002B30CB">
        <w:rPr>
          <w:i/>
          <w:iCs/>
          <w:shd w:val="clear" w:color="auto" w:fill="FFFFFF"/>
        </w:rPr>
        <w:t>Journal of Medical Internet Research</w:t>
      </w:r>
      <w:r w:rsidRPr="002B30CB">
        <w:rPr>
          <w:shd w:val="clear" w:color="auto" w:fill="FFFFFF"/>
        </w:rPr>
        <w:t>, </w:t>
      </w:r>
      <w:r w:rsidRPr="002B30CB">
        <w:rPr>
          <w:i/>
          <w:iCs/>
          <w:shd w:val="clear" w:color="auto" w:fill="FFFFFF"/>
        </w:rPr>
        <w:t>15</w:t>
      </w:r>
      <w:r w:rsidRPr="002B30CB">
        <w:rPr>
          <w:shd w:val="clear" w:color="auto" w:fill="FFFFFF"/>
        </w:rPr>
        <w:t>(7), e134.</w:t>
      </w:r>
    </w:p>
  </w:endnote>
  <w:endnote w:id="29">
    <w:p w14:paraId="4D37E0C1" w14:textId="70AF4D71" w:rsidR="00134CFC" w:rsidRPr="002B30CB" w:rsidRDefault="00134CFC" w:rsidP="002B30CB">
      <w:pPr>
        <w:pStyle w:val="footnote"/>
        <w:rPr>
          <w:lang w:val="en-CA"/>
        </w:rPr>
      </w:pPr>
      <w:r w:rsidRPr="002B30CB">
        <w:rPr>
          <w:rStyle w:val="EndnoteReference"/>
        </w:rPr>
        <w:endnoteRef/>
      </w:r>
      <w:r w:rsidRPr="002B30CB">
        <w:t xml:space="preserve"> </w:t>
      </w:r>
      <w:r w:rsidRPr="002B30CB">
        <w:rPr>
          <w:shd w:val="clear" w:color="auto" w:fill="FFFFFF"/>
        </w:rPr>
        <w:t>A Cucciare, M., R Weingardt, K., J Greene, C. &amp; Hoffman, J. (2012). Current trends in using Internet and mobile technology to support the treatment of substance use disorders. </w:t>
      </w:r>
      <w:r w:rsidRPr="002B30CB">
        <w:rPr>
          <w:i/>
          <w:iCs/>
          <w:shd w:val="clear" w:color="auto" w:fill="FFFFFF"/>
        </w:rPr>
        <w:t>Current Drug Abuse Reviews</w:t>
      </w:r>
      <w:r w:rsidRPr="002B30CB">
        <w:rPr>
          <w:shd w:val="clear" w:color="auto" w:fill="FFFFFF"/>
        </w:rPr>
        <w:t>, </w:t>
      </w:r>
      <w:r w:rsidRPr="002B30CB">
        <w:rPr>
          <w:i/>
          <w:iCs/>
          <w:shd w:val="clear" w:color="auto" w:fill="FFFFFF"/>
        </w:rPr>
        <w:t>5</w:t>
      </w:r>
      <w:r w:rsidRPr="002B30CB">
        <w:rPr>
          <w:shd w:val="clear" w:color="auto" w:fill="FFFFFF"/>
        </w:rPr>
        <w:t>(3), 172-177.</w:t>
      </w:r>
    </w:p>
  </w:endnote>
  <w:endnote w:id="30">
    <w:p w14:paraId="56720C9D" w14:textId="1F8DBFEA" w:rsidR="00134CFC" w:rsidRPr="002B30CB" w:rsidRDefault="00134CFC" w:rsidP="002B30CB">
      <w:pPr>
        <w:pStyle w:val="footnote"/>
        <w:rPr>
          <w:lang w:val="en-CA"/>
        </w:rPr>
      </w:pPr>
      <w:r w:rsidRPr="002B30CB">
        <w:rPr>
          <w:rStyle w:val="EndnoteReference"/>
        </w:rPr>
        <w:endnoteRef/>
      </w:r>
      <w:r w:rsidRPr="002B30CB">
        <w:t xml:space="preserve"> </w:t>
      </w:r>
      <w:r w:rsidRPr="002B30CB">
        <w:rPr>
          <w:shd w:val="clear" w:color="auto" w:fill="FFFFFF"/>
        </w:rPr>
        <w:t>Ashford, R. D., Bergman, B. G., Kelly, J. F., &amp; Curtis, B. (2019). Systematic review: Digital recovery support services used to support substance use disorder recovery. </w:t>
      </w:r>
      <w:r w:rsidRPr="002B30CB">
        <w:rPr>
          <w:i/>
          <w:iCs/>
          <w:shd w:val="clear" w:color="auto" w:fill="FFFFFF"/>
        </w:rPr>
        <w:t>Human Behavior and Emerging Technologies</w:t>
      </w:r>
      <w:r w:rsidRPr="002B30CB">
        <w:rPr>
          <w:shd w:val="clear" w:color="auto" w:fill="FFFFFF"/>
        </w:rPr>
        <w:t>.</w:t>
      </w:r>
    </w:p>
  </w:endnote>
  <w:endnote w:id="31">
    <w:p w14:paraId="06F90BF5" w14:textId="4E37F0CE" w:rsidR="00134CFC" w:rsidRPr="002B30CB" w:rsidRDefault="00134CFC" w:rsidP="002B30CB">
      <w:pPr>
        <w:pStyle w:val="footnote"/>
        <w:rPr>
          <w:lang w:val="en-CA"/>
        </w:rPr>
      </w:pPr>
      <w:r w:rsidRPr="002B30CB">
        <w:rPr>
          <w:rStyle w:val="EndnoteReference"/>
        </w:rPr>
        <w:endnoteRef/>
      </w:r>
      <w:r w:rsidRPr="002B30CB">
        <w:t xml:space="preserve"> </w:t>
      </w:r>
      <w:r w:rsidRPr="002B30CB">
        <w:rPr>
          <w:shd w:val="clear" w:color="auto" w:fill="FFFFFF"/>
        </w:rPr>
        <w:t>Campbell, A. N., Miele, G. M., Nunes, E. V., McCrimmon, S. &amp; Ghitza, U. E. (2012). Web-based, psychosocial treatment for substance use disorders in community treatment settings. </w:t>
      </w:r>
      <w:r w:rsidRPr="002B30CB">
        <w:rPr>
          <w:i/>
          <w:iCs/>
          <w:shd w:val="clear" w:color="auto" w:fill="FFFFFF"/>
        </w:rPr>
        <w:t>Psychological Services</w:t>
      </w:r>
      <w:r w:rsidRPr="002B30CB">
        <w:rPr>
          <w:shd w:val="clear" w:color="auto" w:fill="FFFFFF"/>
        </w:rPr>
        <w:t>, </w:t>
      </w:r>
      <w:r w:rsidRPr="002B30CB">
        <w:rPr>
          <w:i/>
          <w:iCs/>
          <w:shd w:val="clear" w:color="auto" w:fill="FFFFFF"/>
        </w:rPr>
        <w:t>9</w:t>
      </w:r>
      <w:r w:rsidRPr="002B30CB">
        <w:rPr>
          <w:shd w:val="clear" w:color="auto" w:fill="FFFFFF"/>
        </w:rPr>
        <w:t>(2), 212.</w:t>
      </w:r>
    </w:p>
  </w:endnote>
  <w:endnote w:id="32">
    <w:p w14:paraId="44815CBC" w14:textId="0651062E" w:rsidR="00134CFC" w:rsidRPr="002B30CB" w:rsidRDefault="00134CFC" w:rsidP="002B30CB">
      <w:pPr>
        <w:pStyle w:val="footnote"/>
        <w:rPr>
          <w:lang w:val="en-CA"/>
        </w:rPr>
      </w:pPr>
      <w:r w:rsidRPr="002B30CB">
        <w:rPr>
          <w:rStyle w:val="EndnoteReference"/>
        </w:rPr>
        <w:endnoteRef/>
      </w:r>
      <w:r w:rsidRPr="002B30CB">
        <w:t xml:space="preserve"> </w:t>
      </w:r>
      <w:r w:rsidRPr="002B30CB">
        <w:rPr>
          <w:shd w:val="clear" w:color="auto" w:fill="FFFFFF"/>
        </w:rPr>
        <w:t>Miller, P., Ryer, J., Hodder, L. C., Doyle, M., Garin, H., Humer, M., ... &amp; Thomas, J. (2017). Telehealth and mobile health applied to integrated behavioral care: opportunities for progress in New Hampshire.</w:t>
      </w:r>
    </w:p>
  </w:endnote>
  <w:endnote w:id="33">
    <w:p w14:paraId="16FD2872" w14:textId="63B3405B" w:rsidR="00134CFC" w:rsidRPr="002B30CB" w:rsidRDefault="00134CFC" w:rsidP="002B30CB">
      <w:pPr>
        <w:pStyle w:val="footnote"/>
        <w:rPr>
          <w:lang w:val="en-CA"/>
        </w:rPr>
      </w:pPr>
      <w:r w:rsidRPr="002B30CB">
        <w:rPr>
          <w:rStyle w:val="EndnoteReference"/>
        </w:rPr>
        <w:endnoteRef/>
      </w:r>
      <w:r w:rsidRPr="002B30CB">
        <w:t xml:space="preserve"> </w:t>
      </w:r>
      <w:r w:rsidRPr="002B30CB">
        <w:rPr>
          <w:shd w:val="clear" w:color="auto" w:fill="FFFFFF"/>
        </w:rPr>
        <w:t>Amre, S. M. (2018). </w:t>
      </w:r>
      <w:r w:rsidRPr="002B30CB">
        <w:rPr>
          <w:i/>
          <w:iCs/>
          <w:shd w:val="clear" w:color="auto" w:fill="FFFFFF"/>
        </w:rPr>
        <w:t>mHealth for Self-Management of Behavioral and Clinical Comorbidity: Improving Patient Engagement and Coordinated Care</w:t>
      </w:r>
      <w:r w:rsidRPr="002B30CB">
        <w:rPr>
          <w:shd w:val="clear" w:color="auto" w:fill="FFFFFF"/>
        </w:rPr>
        <w:t> (Doctoral dissertation, Michigan Technological University).</w:t>
      </w:r>
    </w:p>
  </w:endnote>
  <w:endnote w:id="34">
    <w:p w14:paraId="64009D8D" w14:textId="688B33DC" w:rsidR="00134CFC" w:rsidRPr="002B30CB" w:rsidRDefault="00134CFC" w:rsidP="002B30CB">
      <w:pPr>
        <w:pStyle w:val="footnote"/>
        <w:rPr>
          <w:lang w:val="en-CA"/>
        </w:rPr>
      </w:pPr>
      <w:r w:rsidRPr="002B30CB">
        <w:rPr>
          <w:rStyle w:val="EndnoteReference"/>
        </w:rPr>
        <w:endnoteRef/>
      </w:r>
      <w:r w:rsidRPr="002B30CB">
        <w:t xml:space="preserve"> </w:t>
      </w:r>
      <w:r w:rsidRPr="002B30CB">
        <w:rPr>
          <w:shd w:val="clear" w:color="auto" w:fill="FFFFFF"/>
        </w:rPr>
        <w:t>Bairy, B. K., Ganesh, A., Govindraj, D., &amp; Chand, P. K. (2019). Role of digital learning in addiction psychiatry. </w:t>
      </w:r>
      <w:r w:rsidRPr="002B30CB">
        <w:rPr>
          <w:i/>
          <w:iCs/>
          <w:shd w:val="clear" w:color="auto" w:fill="FFFFFF"/>
        </w:rPr>
        <w:t>Digital Psychiatry</w:t>
      </w:r>
      <w:r w:rsidRPr="002B30CB">
        <w:rPr>
          <w:shd w:val="clear" w:color="auto" w:fill="FFFFFF"/>
        </w:rPr>
        <w:t>, </w:t>
      </w:r>
      <w:r w:rsidRPr="002B30CB">
        <w:rPr>
          <w:i/>
          <w:iCs/>
          <w:shd w:val="clear" w:color="auto" w:fill="FFFFFF"/>
        </w:rPr>
        <w:t>2</w:t>
      </w:r>
      <w:r w:rsidRPr="002B30CB">
        <w:rPr>
          <w:shd w:val="clear" w:color="auto" w:fill="FFFFFF"/>
        </w:rPr>
        <w:t>(1), 25-33.</w:t>
      </w:r>
    </w:p>
  </w:endnote>
  <w:endnote w:id="35">
    <w:p w14:paraId="5843068D" w14:textId="7FE3A54F" w:rsidR="00134CFC" w:rsidRPr="002B30CB" w:rsidRDefault="00134CFC" w:rsidP="002B30CB">
      <w:pPr>
        <w:pStyle w:val="footnote"/>
        <w:rPr>
          <w:lang w:val="en-CA"/>
        </w:rPr>
      </w:pPr>
      <w:r w:rsidRPr="002B30CB">
        <w:rPr>
          <w:rStyle w:val="EndnoteReference"/>
        </w:rPr>
        <w:endnoteRef/>
      </w:r>
      <w:r w:rsidRPr="002B30CB">
        <w:t xml:space="preserve"> </w:t>
      </w:r>
      <w:r w:rsidRPr="002B30CB">
        <w:rPr>
          <w:shd w:val="clear" w:color="auto" w:fill="FFFFFF"/>
        </w:rPr>
        <w:t>Doumas, D. M., Kane, C. M., Navarro, T. B., &amp; Roman, J. (2011). Decreasing heavy drinking in first</w:t>
      </w:r>
      <w:r w:rsidRPr="002B30CB">
        <w:rPr>
          <w:rFonts w:ascii="Cambria Math" w:hAnsi="Cambria Math" w:cs="Cambria Math"/>
          <w:shd w:val="clear" w:color="auto" w:fill="FFFFFF"/>
        </w:rPr>
        <w:t>‐</w:t>
      </w:r>
      <w:r w:rsidRPr="002B30CB">
        <w:rPr>
          <w:shd w:val="clear" w:color="auto" w:fill="FFFFFF"/>
        </w:rPr>
        <w:t>year students: evaluation of a web</w:t>
      </w:r>
      <w:r w:rsidRPr="002B30CB">
        <w:rPr>
          <w:rFonts w:ascii="Cambria Math" w:hAnsi="Cambria Math" w:cs="Cambria Math"/>
          <w:shd w:val="clear" w:color="auto" w:fill="FFFFFF"/>
        </w:rPr>
        <w:t>‐</w:t>
      </w:r>
      <w:r w:rsidRPr="002B30CB">
        <w:rPr>
          <w:shd w:val="clear" w:color="auto" w:fill="FFFFFF"/>
        </w:rPr>
        <w:t>based personalized feedback program administered during orientation. </w:t>
      </w:r>
      <w:r w:rsidRPr="002B30CB">
        <w:rPr>
          <w:i/>
          <w:iCs/>
          <w:shd w:val="clear" w:color="auto" w:fill="FFFFFF"/>
        </w:rPr>
        <w:t>Journal of College Counseling</w:t>
      </w:r>
      <w:r w:rsidRPr="002B30CB">
        <w:rPr>
          <w:shd w:val="clear" w:color="auto" w:fill="FFFFFF"/>
        </w:rPr>
        <w:t>, </w:t>
      </w:r>
      <w:r w:rsidRPr="002B30CB">
        <w:rPr>
          <w:i/>
          <w:iCs/>
          <w:shd w:val="clear" w:color="auto" w:fill="FFFFFF"/>
        </w:rPr>
        <w:t>14</w:t>
      </w:r>
      <w:r w:rsidRPr="002B30CB">
        <w:rPr>
          <w:shd w:val="clear" w:color="auto" w:fill="FFFFFF"/>
        </w:rPr>
        <w:t>(1), 5-20.</w:t>
      </w:r>
    </w:p>
  </w:endnote>
  <w:endnote w:id="36">
    <w:p w14:paraId="1293391A" w14:textId="77777777" w:rsidR="00134CFC" w:rsidRPr="002B30CB" w:rsidRDefault="00134CFC" w:rsidP="002B30CB">
      <w:pPr>
        <w:pStyle w:val="footnote"/>
        <w:rPr>
          <w:lang w:val="en-CA"/>
        </w:rPr>
      </w:pPr>
      <w:r w:rsidRPr="002B30CB">
        <w:rPr>
          <w:rStyle w:val="EndnoteReference"/>
        </w:rPr>
        <w:endnoteRef/>
      </w:r>
      <w:r w:rsidRPr="002B30CB">
        <w:t xml:space="preserve"> </w:t>
      </w:r>
      <w:r w:rsidRPr="002B30CB">
        <w:rPr>
          <w:shd w:val="clear" w:color="auto" w:fill="FFFFFF"/>
        </w:rPr>
        <w:t>Cunningham, J. A., Wild, T. C., Cordingley, J., Van Mierlo, T., &amp; Humphreys, K. (2009). A randomized controlled trial of an internet</w:t>
      </w:r>
      <w:r w:rsidRPr="002B30CB">
        <w:rPr>
          <w:rFonts w:ascii="Cambria Math" w:hAnsi="Cambria Math" w:cs="Cambria Math"/>
          <w:shd w:val="clear" w:color="auto" w:fill="FFFFFF"/>
        </w:rPr>
        <w:t>‐</w:t>
      </w:r>
      <w:r w:rsidRPr="002B30CB">
        <w:rPr>
          <w:shd w:val="clear" w:color="auto" w:fill="FFFFFF"/>
        </w:rPr>
        <w:t>based intervention for alcohol abusers. </w:t>
      </w:r>
      <w:r w:rsidRPr="002B30CB">
        <w:rPr>
          <w:i/>
          <w:iCs/>
          <w:shd w:val="clear" w:color="auto" w:fill="FFFFFF"/>
        </w:rPr>
        <w:t>Addiction</w:t>
      </w:r>
      <w:r w:rsidRPr="002B30CB">
        <w:rPr>
          <w:shd w:val="clear" w:color="auto" w:fill="FFFFFF"/>
        </w:rPr>
        <w:t>, </w:t>
      </w:r>
      <w:r w:rsidRPr="002B30CB">
        <w:rPr>
          <w:i/>
          <w:iCs/>
          <w:shd w:val="clear" w:color="auto" w:fill="FFFFFF"/>
        </w:rPr>
        <w:t>104</w:t>
      </w:r>
      <w:r w:rsidRPr="002B30CB">
        <w:rPr>
          <w:shd w:val="clear" w:color="auto" w:fill="FFFFFF"/>
        </w:rPr>
        <w:t>(12), 2023-2032.</w:t>
      </w:r>
    </w:p>
  </w:endnote>
  <w:endnote w:id="37">
    <w:p w14:paraId="47AAC08A" w14:textId="1432FA82" w:rsidR="00134CFC" w:rsidRPr="002B30CB" w:rsidRDefault="00134CFC" w:rsidP="002B30CB">
      <w:pPr>
        <w:pStyle w:val="footnote"/>
        <w:rPr>
          <w:lang w:val="en-CA"/>
        </w:rPr>
      </w:pPr>
      <w:r w:rsidRPr="002B30CB">
        <w:rPr>
          <w:rStyle w:val="EndnoteReference"/>
        </w:rPr>
        <w:endnoteRef/>
      </w:r>
      <w:r w:rsidRPr="002B30CB">
        <w:t xml:space="preserve"> </w:t>
      </w:r>
      <w:r w:rsidRPr="002B30CB">
        <w:rPr>
          <w:shd w:val="clear" w:color="auto" w:fill="FFFFFF"/>
        </w:rPr>
        <w:t>Kypri, K., Langley, J. D., Saunders, J. B., Cashell-Smith, M. L., &amp; Herbison, P. (2008). Randomized controlled trial of web-based alcohol screening and brief intervention in primary care. </w:t>
      </w:r>
      <w:r w:rsidRPr="002B30CB">
        <w:rPr>
          <w:i/>
          <w:iCs/>
          <w:shd w:val="clear" w:color="auto" w:fill="FFFFFF"/>
        </w:rPr>
        <w:t>Archives of internal medicine</w:t>
      </w:r>
      <w:r w:rsidRPr="002B30CB">
        <w:rPr>
          <w:shd w:val="clear" w:color="auto" w:fill="FFFFFF"/>
        </w:rPr>
        <w:t>, </w:t>
      </w:r>
      <w:r w:rsidRPr="002B30CB">
        <w:rPr>
          <w:i/>
          <w:iCs/>
          <w:shd w:val="clear" w:color="auto" w:fill="FFFFFF"/>
        </w:rPr>
        <w:t>168</w:t>
      </w:r>
      <w:r w:rsidRPr="002B30CB">
        <w:rPr>
          <w:shd w:val="clear" w:color="auto" w:fill="FFFFFF"/>
        </w:rPr>
        <w:t>(5), 530-536.</w:t>
      </w:r>
    </w:p>
  </w:endnote>
  <w:endnote w:id="38">
    <w:p w14:paraId="57ED7914" w14:textId="1BAC6525" w:rsidR="00134CFC" w:rsidRPr="002B30CB" w:rsidRDefault="00134CFC" w:rsidP="002B30CB">
      <w:pPr>
        <w:pStyle w:val="footnote"/>
      </w:pPr>
      <w:r w:rsidRPr="002B30CB">
        <w:rPr>
          <w:rStyle w:val="EndnoteReference"/>
        </w:rPr>
        <w:endnoteRef/>
      </w:r>
      <w:r w:rsidRPr="002B30CB">
        <w:t xml:space="preserve"> D'Souza-Li, L., &amp; Harris, S. K. (2016). The future of screening, brief intervention and referral to treatment in adolescent primary care: research directions and dissemination challenges. Current opinion in pediatrics, 28(4), 434-440.</w:t>
      </w:r>
    </w:p>
  </w:endnote>
  <w:endnote w:id="39">
    <w:p w14:paraId="1C8F3DB5" w14:textId="065130BE" w:rsidR="00134CFC" w:rsidRPr="002B30CB" w:rsidRDefault="00134CFC" w:rsidP="002B30CB">
      <w:pPr>
        <w:pStyle w:val="footnote"/>
      </w:pPr>
      <w:r w:rsidRPr="002B30CB">
        <w:rPr>
          <w:rStyle w:val="EndnoteReference"/>
        </w:rPr>
        <w:endnoteRef/>
      </w:r>
      <w:r w:rsidRPr="002B30CB">
        <w:t xml:space="preserve"> Kazemi, D. M., Borsari, B., Levine, M. J., Li, S., Lamberson, K. A., &amp; Matta, L. A. (2017). A systematic review of the mHealth interventions to prevent alcohol and substance abuse. Journal of health communication, 22(5), 413-432.</w:t>
      </w:r>
    </w:p>
  </w:endnote>
  <w:endnote w:id="40">
    <w:p w14:paraId="4DA0B677" w14:textId="21363C60" w:rsidR="00134CFC" w:rsidRPr="002B30CB" w:rsidRDefault="00134CFC" w:rsidP="002B30CB">
      <w:pPr>
        <w:pStyle w:val="footnote"/>
      </w:pPr>
      <w:r w:rsidRPr="002B30CB">
        <w:rPr>
          <w:rStyle w:val="EndnoteReference"/>
        </w:rPr>
        <w:endnoteRef/>
      </w:r>
      <w:r w:rsidRPr="002B30CB">
        <w:t xml:space="preserve"> Murphy, S. M., Campbell, A. N., Ghitza, U. E., Kyle, T. L., Bailey, G. L., Nunes, E. V., &amp; Polsky, D. (2016). Cost-effectiveness of an internet-delivered treatment for substance abuse: Data from a multisite randomized controlled trial. Drug and alcohol dependence, 161, 119-126.</w:t>
      </w:r>
    </w:p>
  </w:endnote>
  <w:endnote w:id="41">
    <w:p w14:paraId="7632DCD1" w14:textId="5A5ED788" w:rsidR="00134CFC" w:rsidRPr="002B30CB" w:rsidRDefault="00134CFC" w:rsidP="002B30CB">
      <w:pPr>
        <w:pStyle w:val="footnote"/>
        <w:rPr>
          <w:shd w:val="clear" w:color="auto" w:fill="FFFFFF"/>
        </w:rPr>
      </w:pPr>
      <w:r w:rsidRPr="002B30CB">
        <w:rPr>
          <w:rStyle w:val="EndnoteReference"/>
        </w:rPr>
        <w:endnoteRef/>
      </w:r>
      <w:r w:rsidRPr="002B30CB">
        <w:t xml:space="preserve"> </w:t>
      </w:r>
      <w:r w:rsidRPr="002B30CB">
        <w:rPr>
          <w:shd w:val="clear" w:color="auto" w:fill="FFFFFF"/>
        </w:rPr>
        <w:t>Carroll, K. M., Kiluk, B. D., Nich, C., Gordon, M. A., Portnoy, G. A., Marino, D. R., &amp; Ball, S. A. (2014). Computer-assisted delivery of cognitive-behavioral therapy: efficacy and durability of CBT4CBT among cocaine-dependent individuals maintained on methadone. </w:t>
      </w:r>
      <w:r w:rsidRPr="002B30CB">
        <w:rPr>
          <w:i/>
          <w:iCs/>
          <w:shd w:val="clear" w:color="auto" w:fill="FFFFFF"/>
        </w:rPr>
        <w:t>American journal of Psychiatry</w:t>
      </w:r>
      <w:r w:rsidRPr="002B30CB">
        <w:rPr>
          <w:shd w:val="clear" w:color="auto" w:fill="FFFFFF"/>
        </w:rPr>
        <w:t>, </w:t>
      </w:r>
      <w:r w:rsidRPr="002B30CB">
        <w:rPr>
          <w:i/>
          <w:iCs/>
          <w:shd w:val="clear" w:color="auto" w:fill="FFFFFF"/>
        </w:rPr>
        <w:t>171</w:t>
      </w:r>
      <w:r w:rsidRPr="002B30CB">
        <w:rPr>
          <w:shd w:val="clear" w:color="auto" w:fill="FFFFFF"/>
        </w:rPr>
        <w:t>(4), 436-444.</w:t>
      </w:r>
    </w:p>
  </w:endnote>
  <w:endnote w:id="42">
    <w:p w14:paraId="497974AF" w14:textId="2E430DC9" w:rsidR="00134CFC" w:rsidRPr="002B30CB" w:rsidRDefault="00134CFC" w:rsidP="002B30CB">
      <w:pPr>
        <w:pStyle w:val="footnote"/>
      </w:pPr>
      <w:r w:rsidRPr="002B30CB">
        <w:rPr>
          <w:rStyle w:val="EndnoteReference"/>
        </w:rPr>
        <w:endnoteRef/>
      </w:r>
      <w:r w:rsidRPr="002B30CB">
        <w:t xml:space="preserve"> Hadjistavropoulos, H. D., Mehta, S., Wilhelms, A., Keough, M. T., &amp; Sundström, C. (2019). A systematic review of internet-delivered cognitive behavior therapy for alcohol misuse: study characteristics, program content and outcomes. Cognitive behaviour therapy, 1-20.</w:t>
      </w:r>
    </w:p>
  </w:endnote>
  <w:endnote w:id="43">
    <w:p w14:paraId="646FA73B" w14:textId="432D36BB" w:rsidR="00134CFC" w:rsidRPr="002B30CB" w:rsidRDefault="00134CFC" w:rsidP="002B30CB">
      <w:pPr>
        <w:pStyle w:val="footnote"/>
      </w:pPr>
      <w:r w:rsidRPr="002B30CB">
        <w:rPr>
          <w:rStyle w:val="EndnoteReference"/>
        </w:rPr>
        <w:endnoteRef/>
      </w:r>
      <w:r w:rsidRPr="002B30CB">
        <w:t xml:space="preserve"> Kim, S. J., Marsch, L. A., Acosta, M. C., Guarino, H., &amp; Aponte-Melendez, Y. (2016). Can persons with a history of multiple addiction treatment episodes benefit from technology delivered behavior therapy? A moderating role of treatment history at baseline. Addictive behaviors, 54, 18-23.</w:t>
      </w:r>
    </w:p>
  </w:endnote>
  <w:endnote w:id="44">
    <w:p w14:paraId="5DAE8C6B" w14:textId="32AA6512" w:rsidR="00134CFC" w:rsidRPr="002B30CB" w:rsidRDefault="00134CFC" w:rsidP="002B30CB">
      <w:pPr>
        <w:pStyle w:val="footnote"/>
      </w:pPr>
      <w:r w:rsidRPr="002B30CB">
        <w:rPr>
          <w:rStyle w:val="EndnoteReference"/>
        </w:rPr>
        <w:endnoteRef/>
      </w:r>
      <w:r w:rsidRPr="002B30CB">
        <w:t xml:space="preserve"> Olmstead, T. A., Ostrow, C. D., &amp; Carroll, K. M. (2010). Cost-effectiveness of computer-assisted training in cognitive-behavioral therapy as an adjunct to standard care for addiction. Drug and alcohol dependence, 110(3), 200-207.</w:t>
      </w:r>
    </w:p>
  </w:endnote>
  <w:endnote w:id="45">
    <w:p w14:paraId="7639F379" w14:textId="401EC583" w:rsidR="00134CFC" w:rsidRPr="002B30CB" w:rsidRDefault="00134CFC" w:rsidP="002B30CB">
      <w:pPr>
        <w:pStyle w:val="footnote"/>
      </w:pPr>
      <w:r w:rsidRPr="002B30CB">
        <w:rPr>
          <w:rStyle w:val="EndnoteReference"/>
        </w:rPr>
        <w:endnoteRef/>
      </w:r>
      <w:r w:rsidRPr="002B30CB">
        <w:t xml:space="preserve"> Murphy, S. M., Campbell, A. N., Ghitza, U. E., Kyle, T. L., Bailey, G. L., Nunes, E. V., &amp; Polsky, D. (2016). Cost-effectiveness of an internet-delivered treatment for substance abuse: Data from a multisite randomized controlled trial. Drug and alcohol dependence, 161, 119-126.</w:t>
      </w:r>
    </w:p>
  </w:endnote>
  <w:endnote w:id="46">
    <w:p w14:paraId="25251D2D" w14:textId="1A121AF2" w:rsidR="00134CFC" w:rsidRPr="002B30CB" w:rsidRDefault="00134CFC" w:rsidP="002B30CB">
      <w:pPr>
        <w:pStyle w:val="footnote"/>
      </w:pPr>
      <w:r w:rsidRPr="002B30CB">
        <w:rPr>
          <w:rStyle w:val="EndnoteReference"/>
        </w:rPr>
        <w:endnoteRef/>
      </w:r>
      <w:r w:rsidRPr="002B30CB">
        <w:t xml:space="preserve"> Sundström, C., Kraepelien, M., Eék, N., Fahlke, C., Kaldo, V., &amp; Berman, A. H. (2017). High-intensity therapist-guided internet-based cognitive behavior therapy for alcohol use disorder: a pilot study. BMC psychiatry, 17(1), 197.</w:t>
      </w:r>
    </w:p>
  </w:endnote>
  <w:endnote w:id="47">
    <w:p w14:paraId="7652BF41" w14:textId="497F608C" w:rsidR="00134CFC" w:rsidRDefault="00134CFC" w:rsidP="002B30CB">
      <w:pPr>
        <w:pStyle w:val="footnote"/>
      </w:pPr>
      <w:r w:rsidRPr="002B30CB">
        <w:rPr>
          <w:rStyle w:val="EndnoteReference"/>
        </w:rPr>
        <w:endnoteRef/>
      </w:r>
      <w:r w:rsidRPr="002B30CB">
        <w:t xml:space="preserve"> Sundström, C., Eék, N., Kraepelien, M., Fahlke, C., Gajecki, M., Jakobson, M., ... &amp; Berman, A. H. (2019). High</w:t>
      </w:r>
      <w:r w:rsidRPr="002B30CB">
        <w:rPr>
          <w:rFonts w:ascii="Cambria Math" w:hAnsi="Cambria Math" w:cs="Cambria Math"/>
        </w:rPr>
        <w:t>‐</w:t>
      </w:r>
      <w:r w:rsidRPr="002B30CB">
        <w:t>versus low</w:t>
      </w:r>
      <w:r w:rsidRPr="002B30CB">
        <w:rPr>
          <w:rFonts w:ascii="Cambria Math" w:hAnsi="Cambria Math" w:cs="Cambria Math"/>
        </w:rPr>
        <w:t>‐</w:t>
      </w:r>
      <w:r w:rsidRPr="002B30CB">
        <w:t>intensity internet interventions for alcohol use disorders: Results of a three</w:t>
      </w:r>
      <w:r w:rsidRPr="002B30CB">
        <w:rPr>
          <w:rFonts w:ascii="Cambria Math" w:hAnsi="Cambria Math" w:cs="Cambria Math"/>
        </w:rPr>
        <w:t>‐</w:t>
      </w:r>
      <w:r w:rsidRPr="002B30CB">
        <w:t>armed randomized controlled superiority trial. Addiction.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pen Sans">
    <w:altName w:val="Cambria"/>
    <w:panose1 w:val="020B0606030504020204"/>
    <w:charset w:val="00"/>
    <w:family w:val="swiss"/>
    <w:pitch w:val="variable"/>
    <w:sig w:usb0="E00002EF" w:usb1="4000205B" w:usb2="00000028" w:usb3="00000000" w:csb0="0000019F" w:csb1="00000000"/>
  </w:font>
  <w:font w:name="Proxima Nova Rg">
    <w:altName w:val="Tahoma"/>
    <w:panose1 w:val="02000506030000020004"/>
    <w:charset w:val="00"/>
    <w:family w:val="auto"/>
    <w:notTrueType/>
    <w:pitch w:val="variable"/>
    <w:sig w:usb0="A00002EF" w:usb1="5000E0F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Proxima Nova Lt">
    <w:altName w:val="Tahoma"/>
    <w:panose1 w:val="02000506030000020004"/>
    <w:charset w:val="00"/>
    <w:family w:val="auto"/>
    <w:notTrueType/>
    <w:pitch w:val="variable"/>
    <w:sig w:usb0="A00002EF" w:usb1="5000E0FB"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9650543"/>
      <w:docPartObj>
        <w:docPartGallery w:val="Page Numbers (Bottom of Page)"/>
        <w:docPartUnique/>
      </w:docPartObj>
    </w:sdtPr>
    <w:sdtEndPr>
      <w:rPr>
        <w:noProof/>
      </w:rPr>
    </w:sdtEndPr>
    <w:sdtContent>
      <w:p w14:paraId="79F8918C" w14:textId="77777777" w:rsidR="00134CFC" w:rsidRDefault="00134CFC" w:rsidP="007709EC">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4865710"/>
      <w:docPartObj>
        <w:docPartGallery w:val="Page Numbers (Bottom of Page)"/>
        <w:docPartUnique/>
      </w:docPartObj>
    </w:sdtPr>
    <w:sdtEndPr>
      <w:rPr>
        <w:noProof/>
      </w:rPr>
    </w:sdtEndPr>
    <w:sdtContent>
      <w:p w14:paraId="154B9324" w14:textId="71A4BAF0" w:rsidR="00251911" w:rsidRDefault="00AB2F40" w:rsidP="007709EC">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79D0F" w14:textId="77777777" w:rsidR="00BD4FC6" w:rsidRDefault="00BD4FC6" w:rsidP="00CC68C1">
      <w:pPr>
        <w:spacing w:after="0" w:line="240" w:lineRule="auto"/>
      </w:pPr>
      <w:r>
        <w:separator/>
      </w:r>
    </w:p>
  </w:footnote>
  <w:footnote w:type="continuationSeparator" w:id="0">
    <w:p w14:paraId="1242E317" w14:textId="77777777" w:rsidR="00BD4FC6" w:rsidRDefault="00BD4FC6" w:rsidP="00CC68C1">
      <w:pPr>
        <w:spacing w:after="0" w:line="240" w:lineRule="auto"/>
      </w:pPr>
      <w:r>
        <w:continuationSeparator/>
      </w:r>
    </w:p>
  </w:footnote>
  <w:footnote w:type="continuationNotice" w:id="1">
    <w:p w14:paraId="6E0A61DD" w14:textId="77777777" w:rsidR="00BD4FC6" w:rsidRDefault="00BD4FC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10456" w14:textId="77777777" w:rsidR="00134CFC" w:rsidRPr="00625119" w:rsidRDefault="00134CFC" w:rsidP="00625119">
    <w:pPr>
      <w:pStyle w:val="Heading1"/>
      <w:ind w:left="0" w:firstLine="0"/>
      <w:jc w:val="right"/>
      <w:rPr>
        <w:rFonts w:ascii="Open Sans" w:hAnsi="Open Sans" w:cs="Open Sans"/>
        <w:color w:val="007BE7"/>
        <w:sz w:val="20"/>
        <w:szCs w:val="20"/>
      </w:rPr>
    </w:pPr>
    <w:r w:rsidRPr="00ED479A">
      <w:rPr>
        <w:rFonts w:ascii="Open Sans" w:hAnsi="Open Sans" w:cs="Open Sans"/>
        <w:color w:val="007BE7"/>
        <w:sz w:val="20"/>
        <w:szCs w:val="20"/>
      </w:rPr>
      <w:t>Virtual Care Business Case Module - Substance Use Disorder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D7BCA" w14:textId="0B8501EA" w:rsidR="00251911" w:rsidRPr="00625119" w:rsidRDefault="00251911" w:rsidP="00625119">
    <w:pPr>
      <w:pStyle w:val="Heading1"/>
      <w:ind w:left="0" w:firstLine="0"/>
      <w:jc w:val="right"/>
      <w:rPr>
        <w:rFonts w:ascii="Open Sans" w:hAnsi="Open Sans" w:cs="Open Sans"/>
        <w:color w:val="007BE7"/>
        <w:sz w:val="20"/>
        <w:szCs w:val="20"/>
      </w:rPr>
    </w:pPr>
    <w:r w:rsidRPr="00ED479A">
      <w:rPr>
        <w:rFonts w:ascii="Open Sans" w:hAnsi="Open Sans" w:cs="Open Sans"/>
        <w:color w:val="007BE7"/>
        <w:sz w:val="20"/>
        <w:szCs w:val="20"/>
      </w:rPr>
      <w:t>Virtual Care Business Case Module - Substance Use Disorder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55D82"/>
    <w:multiLevelType w:val="multilevel"/>
    <w:tmpl w:val="85CA1210"/>
    <w:lvl w:ilvl="0">
      <w:start w:val="1"/>
      <w:numFmt w:val="bullet"/>
      <w:lvlText w:val=""/>
      <w:lvlJc w:val="left"/>
      <w:pPr>
        <w:ind w:left="864" w:hanging="432"/>
      </w:pPr>
      <w:rPr>
        <w:rFonts w:ascii="Symbol" w:hAnsi="Symbol" w:hint="default"/>
      </w:rPr>
    </w:lvl>
    <w:lvl w:ilvl="1">
      <w:start w:val="1"/>
      <w:numFmt w:val="bullet"/>
      <w:lvlText w:val=""/>
      <w:lvlJc w:val="left"/>
      <w:pPr>
        <w:ind w:left="1008" w:hanging="576"/>
      </w:pPr>
      <w:rPr>
        <w:rFonts w:ascii="Symbol" w:hAnsi="Symbol" w:hint="default"/>
      </w:rPr>
    </w:lvl>
    <w:lvl w:ilvl="2">
      <w:start w:val="1"/>
      <w:numFmt w:val="decimal"/>
      <w:lvlText w:val="%1.%2.%3"/>
      <w:lvlJc w:val="left"/>
      <w:pPr>
        <w:ind w:left="1152" w:hanging="720"/>
      </w:pPr>
      <w:rPr>
        <w:rFonts w:hint="default"/>
      </w:rPr>
    </w:lvl>
    <w:lvl w:ilvl="3">
      <w:start w:val="1"/>
      <w:numFmt w:val="decimal"/>
      <w:lvlText w:val="%1.%2.%3.%4"/>
      <w:lvlJc w:val="left"/>
      <w:pPr>
        <w:ind w:left="1296" w:hanging="864"/>
      </w:pPr>
      <w:rPr>
        <w:rFonts w:hint="default"/>
      </w:rPr>
    </w:lvl>
    <w:lvl w:ilvl="4">
      <w:start w:val="1"/>
      <w:numFmt w:val="decimal"/>
      <w:lvlText w:val="%1.%2.%3.%4.%5"/>
      <w:lvlJc w:val="left"/>
      <w:pPr>
        <w:ind w:left="1440" w:hanging="1008"/>
      </w:pPr>
      <w:rPr>
        <w:rFonts w:hint="default"/>
      </w:rPr>
    </w:lvl>
    <w:lvl w:ilvl="5">
      <w:start w:val="1"/>
      <w:numFmt w:val="decimal"/>
      <w:lvlText w:val="%1.%2.%3.%4.%5.%6"/>
      <w:lvlJc w:val="left"/>
      <w:pPr>
        <w:ind w:left="1584" w:hanging="1152"/>
      </w:pPr>
      <w:rPr>
        <w:rFonts w:hint="default"/>
      </w:rPr>
    </w:lvl>
    <w:lvl w:ilvl="6">
      <w:start w:val="1"/>
      <w:numFmt w:val="decimal"/>
      <w:lvlText w:val="%1.%2.%3.%4.%5.%6.%7"/>
      <w:lvlJc w:val="left"/>
      <w:pPr>
        <w:ind w:left="1728" w:hanging="1296"/>
      </w:pPr>
      <w:rPr>
        <w:rFonts w:hint="default"/>
      </w:rPr>
    </w:lvl>
    <w:lvl w:ilvl="7">
      <w:start w:val="1"/>
      <w:numFmt w:val="decimal"/>
      <w:lvlText w:val="%1.%2.%3.%4.%5.%6.%7.%8"/>
      <w:lvlJc w:val="left"/>
      <w:pPr>
        <w:ind w:left="1872" w:hanging="1440"/>
      </w:pPr>
      <w:rPr>
        <w:rFonts w:hint="default"/>
      </w:rPr>
    </w:lvl>
    <w:lvl w:ilvl="8">
      <w:start w:val="1"/>
      <w:numFmt w:val="decimal"/>
      <w:lvlText w:val="%1.%2.%3.%4.%5.%6.%7.%8.%9"/>
      <w:lvlJc w:val="left"/>
      <w:pPr>
        <w:ind w:left="2016" w:hanging="1584"/>
      </w:pPr>
      <w:rPr>
        <w:rFonts w:hint="default"/>
      </w:rPr>
    </w:lvl>
  </w:abstractNum>
  <w:abstractNum w:abstractNumId="1" w15:restartNumberingAfterBreak="0">
    <w:nsid w:val="02837F56"/>
    <w:multiLevelType w:val="multilevel"/>
    <w:tmpl w:val="FA149DA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A5F09E1"/>
    <w:multiLevelType w:val="multilevel"/>
    <w:tmpl w:val="41A0EB3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3C1F5A"/>
    <w:multiLevelType w:val="hybridMultilevel"/>
    <w:tmpl w:val="0CD4A4AE"/>
    <w:lvl w:ilvl="0" w:tplc="5764152A">
      <w:start w:val="1"/>
      <w:numFmt w:val="bullet"/>
      <w:lvlText w:val="•"/>
      <w:lvlJc w:val="left"/>
      <w:pPr>
        <w:tabs>
          <w:tab w:val="num" w:pos="720"/>
        </w:tabs>
        <w:ind w:left="720" w:hanging="360"/>
      </w:pPr>
      <w:rPr>
        <w:rFonts w:ascii="Arial" w:hAnsi="Arial" w:hint="default"/>
      </w:rPr>
    </w:lvl>
    <w:lvl w:ilvl="1" w:tplc="6CDE1E24" w:tentative="1">
      <w:start w:val="1"/>
      <w:numFmt w:val="bullet"/>
      <w:lvlText w:val="•"/>
      <w:lvlJc w:val="left"/>
      <w:pPr>
        <w:tabs>
          <w:tab w:val="num" w:pos="1440"/>
        </w:tabs>
        <w:ind w:left="1440" w:hanging="360"/>
      </w:pPr>
      <w:rPr>
        <w:rFonts w:ascii="Arial" w:hAnsi="Arial" w:hint="default"/>
      </w:rPr>
    </w:lvl>
    <w:lvl w:ilvl="2" w:tplc="AECC4C0C" w:tentative="1">
      <w:start w:val="1"/>
      <w:numFmt w:val="bullet"/>
      <w:lvlText w:val="•"/>
      <w:lvlJc w:val="left"/>
      <w:pPr>
        <w:tabs>
          <w:tab w:val="num" w:pos="2160"/>
        </w:tabs>
        <w:ind w:left="2160" w:hanging="360"/>
      </w:pPr>
      <w:rPr>
        <w:rFonts w:ascii="Arial" w:hAnsi="Arial" w:hint="default"/>
      </w:rPr>
    </w:lvl>
    <w:lvl w:ilvl="3" w:tplc="D05614B4" w:tentative="1">
      <w:start w:val="1"/>
      <w:numFmt w:val="bullet"/>
      <w:lvlText w:val="•"/>
      <w:lvlJc w:val="left"/>
      <w:pPr>
        <w:tabs>
          <w:tab w:val="num" w:pos="2880"/>
        </w:tabs>
        <w:ind w:left="2880" w:hanging="360"/>
      </w:pPr>
      <w:rPr>
        <w:rFonts w:ascii="Arial" w:hAnsi="Arial" w:hint="default"/>
      </w:rPr>
    </w:lvl>
    <w:lvl w:ilvl="4" w:tplc="C578070E" w:tentative="1">
      <w:start w:val="1"/>
      <w:numFmt w:val="bullet"/>
      <w:lvlText w:val="•"/>
      <w:lvlJc w:val="left"/>
      <w:pPr>
        <w:tabs>
          <w:tab w:val="num" w:pos="3600"/>
        </w:tabs>
        <w:ind w:left="3600" w:hanging="360"/>
      </w:pPr>
      <w:rPr>
        <w:rFonts w:ascii="Arial" w:hAnsi="Arial" w:hint="default"/>
      </w:rPr>
    </w:lvl>
    <w:lvl w:ilvl="5" w:tplc="06C641F6" w:tentative="1">
      <w:start w:val="1"/>
      <w:numFmt w:val="bullet"/>
      <w:lvlText w:val="•"/>
      <w:lvlJc w:val="left"/>
      <w:pPr>
        <w:tabs>
          <w:tab w:val="num" w:pos="4320"/>
        </w:tabs>
        <w:ind w:left="4320" w:hanging="360"/>
      </w:pPr>
      <w:rPr>
        <w:rFonts w:ascii="Arial" w:hAnsi="Arial" w:hint="default"/>
      </w:rPr>
    </w:lvl>
    <w:lvl w:ilvl="6" w:tplc="CC08F0EA" w:tentative="1">
      <w:start w:val="1"/>
      <w:numFmt w:val="bullet"/>
      <w:lvlText w:val="•"/>
      <w:lvlJc w:val="left"/>
      <w:pPr>
        <w:tabs>
          <w:tab w:val="num" w:pos="5040"/>
        </w:tabs>
        <w:ind w:left="5040" w:hanging="360"/>
      </w:pPr>
      <w:rPr>
        <w:rFonts w:ascii="Arial" w:hAnsi="Arial" w:hint="default"/>
      </w:rPr>
    </w:lvl>
    <w:lvl w:ilvl="7" w:tplc="FD46F48C" w:tentative="1">
      <w:start w:val="1"/>
      <w:numFmt w:val="bullet"/>
      <w:lvlText w:val="•"/>
      <w:lvlJc w:val="left"/>
      <w:pPr>
        <w:tabs>
          <w:tab w:val="num" w:pos="5760"/>
        </w:tabs>
        <w:ind w:left="5760" w:hanging="360"/>
      </w:pPr>
      <w:rPr>
        <w:rFonts w:ascii="Arial" w:hAnsi="Arial" w:hint="default"/>
      </w:rPr>
    </w:lvl>
    <w:lvl w:ilvl="8" w:tplc="5A82B38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BB83ADB"/>
    <w:multiLevelType w:val="hybridMultilevel"/>
    <w:tmpl w:val="475E4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C46855"/>
    <w:multiLevelType w:val="multilevel"/>
    <w:tmpl w:val="41A0EB3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11038AE"/>
    <w:multiLevelType w:val="hybridMultilevel"/>
    <w:tmpl w:val="4D341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144747"/>
    <w:multiLevelType w:val="multilevel"/>
    <w:tmpl w:val="41A0EB3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3C5A50"/>
    <w:multiLevelType w:val="hybridMultilevel"/>
    <w:tmpl w:val="14123E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C3E3EEB"/>
    <w:multiLevelType w:val="multilevel"/>
    <w:tmpl w:val="AF62DA7C"/>
    <w:lvl w:ilvl="0">
      <w:start w:val="3"/>
      <w:numFmt w:val="decimal"/>
      <w:lvlText w:val="%1."/>
      <w:lvlJc w:val="left"/>
      <w:pPr>
        <w:ind w:left="432" w:hanging="432"/>
      </w:pPr>
      <w:rPr>
        <w:rFonts w:hint="default"/>
        <w:u w:val="single"/>
      </w:rPr>
    </w:lvl>
    <w:lvl w:ilvl="1">
      <w:start w:val="1"/>
      <w:numFmt w:val="decimal"/>
      <w:lvlText w:val="%1.%2"/>
      <w:lvlJc w:val="left"/>
      <w:pPr>
        <w:ind w:left="720" w:hanging="648"/>
      </w:pPr>
      <w:rPr>
        <w:rFonts w:hint="default"/>
      </w:rPr>
    </w:lvl>
    <w:lvl w:ilvl="2">
      <w:start w:val="1"/>
      <w:numFmt w:val="decimal"/>
      <w:lvlText w:val="%1.%2.%3"/>
      <w:lvlJc w:val="left"/>
      <w:pPr>
        <w:ind w:left="720" w:hanging="720"/>
      </w:pPr>
      <w:rPr>
        <w:rFonts w:hint="default"/>
        <w:color w:val="007BE7"/>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F2453FB"/>
    <w:multiLevelType w:val="multilevel"/>
    <w:tmpl w:val="0852714C"/>
    <w:lvl w:ilvl="0">
      <w:start w:val="1"/>
      <w:numFmt w:val="decimal"/>
      <w:lvlText w:val="%1."/>
      <w:lvlJc w:val="left"/>
      <w:pPr>
        <w:ind w:left="432" w:hanging="432"/>
      </w:pPr>
      <w:rPr>
        <w:rFonts w:hint="default"/>
        <w:u w:val="single"/>
      </w:rPr>
    </w:lvl>
    <w:lvl w:ilvl="1">
      <w:start w:val="1"/>
      <w:numFmt w:val="decimal"/>
      <w:lvlText w:val="%1.%2"/>
      <w:lvlJc w:val="left"/>
      <w:pPr>
        <w:ind w:left="720" w:hanging="648"/>
      </w:pPr>
      <w:rPr>
        <w:rFonts w:hint="default"/>
      </w:rPr>
    </w:lvl>
    <w:lvl w:ilvl="2">
      <w:start w:val="1"/>
      <w:numFmt w:val="decimal"/>
      <w:lvlText w:val="%1.%2.%3"/>
      <w:lvlJc w:val="left"/>
      <w:pPr>
        <w:ind w:left="720" w:hanging="720"/>
      </w:pPr>
      <w:rPr>
        <w:rFonts w:hint="default"/>
        <w:color w:val="ED7D31" w:themeColor="accent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21753271"/>
    <w:multiLevelType w:val="hybridMultilevel"/>
    <w:tmpl w:val="A0729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6A0E2D"/>
    <w:multiLevelType w:val="multilevel"/>
    <w:tmpl w:val="1742B3D0"/>
    <w:lvl w:ilvl="0">
      <w:start w:val="1"/>
      <w:numFmt w:val="bullet"/>
      <w:lvlText w:val=""/>
      <w:lvlJc w:val="left"/>
      <w:pPr>
        <w:ind w:left="864" w:hanging="432"/>
      </w:pPr>
      <w:rPr>
        <w:rFonts w:ascii="Symbol" w:hAnsi="Symbol" w:hint="default"/>
      </w:rPr>
    </w:lvl>
    <w:lvl w:ilvl="1">
      <w:start w:val="1"/>
      <w:numFmt w:val="bullet"/>
      <w:lvlText w:val=""/>
      <w:lvlJc w:val="left"/>
      <w:pPr>
        <w:ind w:left="1008" w:hanging="576"/>
      </w:pPr>
      <w:rPr>
        <w:rFonts w:ascii="Symbol" w:hAnsi="Symbol" w:hint="default"/>
      </w:rPr>
    </w:lvl>
    <w:lvl w:ilvl="2">
      <w:start w:val="1"/>
      <w:numFmt w:val="decimal"/>
      <w:lvlText w:val="%1.%2.%3"/>
      <w:lvlJc w:val="left"/>
      <w:pPr>
        <w:ind w:left="1152" w:hanging="720"/>
      </w:pPr>
      <w:rPr>
        <w:rFonts w:hint="default"/>
      </w:rPr>
    </w:lvl>
    <w:lvl w:ilvl="3">
      <w:start w:val="1"/>
      <w:numFmt w:val="decimal"/>
      <w:lvlText w:val="%1.%2.%3.%4"/>
      <w:lvlJc w:val="left"/>
      <w:pPr>
        <w:ind w:left="1296" w:hanging="864"/>
      </w:pPr>
      <w:rPr>
        <w:rFonts w:hint="default"/>
      </w:rPr>
    </w:lvl>
    <w:lvl w:ilvl="4">
      <w:start w:val="1"/>
      <w:numFmt w:val="decimal"/>
      <w:lvlText w:val="%1.%2.%3.%4.%5"/>
      <w:lvlJc w:val="left"/>
      <w:pPr>
        <w:ind w:left="1440" w:hanging="1008"/>
      </w:pPr>
      <w:rPr>
        <w:rFonts w:hint="default"/>
      </w:rPr>
    </w:lvl>
    <w:lvl w:ilvl="5">
      <w:start w:val="1"/>
      <w:numFmt w:val="decimal"/>
      <w:lvlText w:val="%1.%2.%3.%4.%5.%6"/>
      <w:lvlJc w:val="left"/>
      <w:pPr>
        <w:ind w:left="1584" w:hanging="1152"/>
      </w:pPr>
      <w:rPr>
        <w:rFonts w:hint="default"/>
      </w:rPr>
    </w:lvl>
    <w:lvl w:ilvl="6">
      <w:start w:val="1"/>
      <w:numFmt w:val="decimal"/>
      <w:lvlText w:val="%1.%2.%3.%4.%5.%6.%7"/>
      <w:lvlJc w:val="left"/>
      <w:pPr>
        <w:ind w:left="1728" w:hanging="1296"/>
      </w:pPr>
      <w:rPr>
        <w:rFonts w:hint="default"/>
      </w:rPr>
    </w:lvl>
    <w:lvl w:ilvl="7">
      <w:start w:val="1"/>
      <w:numFmt w:val="decimal"/>
      <w:lvlText w:val="%1.%2.%3.%4.%5.%6.%7.%8"/>
      <w:lvlJc w:val="left"/>
      <w:pPr>
        <w:ind w:left="1872" w:hanging="1440"/>
      </w:pPr>
      <w:rPr>
        <w:rFonts w:hint="default"/>
      </w:rPr>
    </w:lvl>
    <w:lvl w:ilvl="8">
      <w:start w:val="1"/>
      <w:numFmt w:val="decimal"/>
      <w:lvlText w:val="%1.%2.%3.%4.%5.%6.%7.%8.%9"/>
      <w:lvlJc w:val="left"/>
      <w:pPr>
        <w:ind w:left="2016" w:hanging="1584"/>
      </w:pPr>
      <w:rPr>
        <w:rFonts w:hint="default"/>
      </w:rPr>
    </w:lvl>
  </w:abstractNum>
  <w:abstractNum w:abstractNumId="13" w15:restartNumberingAfterBreak="0">
    <w:nsid w:val="29D21935"/>
    <w:multiLevelType w:val="hybridMultilevel"/>
    <w:tmpl w:val="8A6E0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8F737B"/>
    <w:multiLevelType w:val="multilevel"/>
    <w:tmpl w:val="32649DEA"/>
    <w:lvl w:ilvl="0">
      <w:start w:val="1"/>
      <w:numFmt w:val="decimal"/>
      <w:lvlText w:val="%1."/>
      <w:lvlJc w:val="left"/>
      <w:pPr>
        <w:ind w:left="432" w:hanging="432"/>
      </w:pPr>
      <w:rPr>
        <w:rFonts w:hint="default"/>
      </w:rPr>
    </w:lvl>
    <w:lvl w:ilvl="1">
      <w:start w:val="1"/>
      <w:numFmt w:val="decimal"/>
      <w:lvlText w:val="%1.%2"/>
      <w:lvlJc w:val="left"/>
      <w:pPr>
        <w:ind w:left="720" w:hanging="648"/>
      </w:pPr>
      <w:rPr>
        <w:rFonts w:hint="default"/>
      </w:rPr>
    </w:lvl>
    <w:lvl w:ilvl="2">
      <w:start w:val="1"/>
      <w:numFmt w:val="decimal"/>
      <w:lvlText w:val="%1.%2.%3"/>
      <w:lvlJc w:val="left"/>
      <w:pPr>
        <w:ind w:left="720" w:hanging="720"/>
      </w:pPr>
      <w:rPr>
        <w:rFonts w:hint="default"/>
        <w:color w:val="4472C4" w:themeColor="accent1"/>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2D315F82"/>
    <w:multiLevelType w:val="multilevel"/>
    <w:tmpl w:val="85CA1210"/>
    <w:lvl w:ilvl="0">
      <w:start w:val="1"/>
      <w:numFmt w:val="bullet"/>
      <w:lvlText w:val=""/>
      <w:lvlJc w:val="left"/>
      <w:pPr>
        <w:ind w:left="864" w:hanging="432"/>
      </w:pPr>
      <w:rPr>
        <w:rFonts w:ascii="Symbol" w:hAnsi="Symbol" w:hint="default"/>
      </w:rPr>
    </w:lvl>
    <w:lvl w:ilvl="1">
      <w:start w:val="1"/>
      <w:numFmt w:val="bullet"/>
      <w:lvlText w:val=""/>
      <w:lvlJc w:val="left"/>
      <w:pPr>
        <w:ind w:left="1008" w:hanging="576"/>
      </w:pPr>
      <w:rPr>
        <w:rFonts w:ascii="Symbol" w:hAnsi="Symbol" w:hint="default"/>
      </w:rPr>
    </w:lvl>
    <w:lvl w:ilvl="2">
      <w:start w:val="1"/>
      <w:numFmt w:val="decimal"/>
      <w:lvlText w:val="%1.%2.%3"/>
      <w:lvlJc w:val="left"/>
      <w:pPr>
        <w:ind w:left="1152" w:hanging="720"/>
      </w:pPr>
      <w:rPr>
        <w:rFonts w:hint="default"/>
      </w:rPr>
    </w:lvl>
    <w:lvl w:ilvl="3">
      <w:start w:val="1"/>
      <w:numFmt w:val="decimal"/>
      <w:lvlText w:val="%1.%2.%3.%4"/>
      <w:lvlJc w:val="left"/>
      <w:pPr>
        <w:ind w:left="1296" w:hanging="864"/>
      </w:pPr>
      <w:rPr>
        <w:rFonts w:hint="default"/>
      </w:rPr>
    </w:lvl>
    <w:lvl w:ilvl="4">
      <w:start w:val="1"/>
      <w:numFmt w:val="decimal"/>
      <w:lvlText w:val="%1.%2.%3.%4.%5"/>
      <w:lvlJc w:val="left"/>
      <w:pPr>
        <w:ind w:left="1440" w:hanging="1008"/>
      </w:pPr>
      <w:rPr>
        <w:rFonts w:hint="default"/>
      </w:rPr>
    </w:lvl>
    <w:lvl w:ilvl="5">
      <w:start w:val="1"/>
      <w:numFmt w:val="decimal"/>
      <w:lvlText w:val="%1.%2.%3.%4.%5.%6"/>
      <w:lvlJc w:val="left"/>
      <w:pPr>
        <w:ind w:left="1584" w:hanging="1152"/>
      </w:pPr>
      <w:rPr>
        <w:rFonts w:hint="default"/>
      </w:rPr>
    </w:lvl>
    <w:lvl w:ilvl="6">
      <w:start w:val="1"/>
      <w:numFmt w:val="decimal"/>
      <w:lvlText w:val="%1.%2.%3.%4.%5.%6.%7"/>
      <w:lvlJc w:val="left"/>
      <w:pPr>
        <w:ind w:left="1728" w:hanging="1296"/>
      </w:pPr>
      <w:rPr>
        <w:rFonts w:hint="default"/>
      </w:rPr>
    </w:lvl>
    <w:lvl w:ilvl="7">
      <w:start w:val="1"/>
      <w:numFmt w:val="decimal"/>
      <w:lvlText w:val="%1.%2.%3.%4.%5.%6.%7.%8"/>
      <w:lvlJc w:val="left"/>
      <w:pPr>
        <w:ind w:left="1872" w:hanging="1440"/>
      </w:pPr>
      <w:rPr>
        <w:rFonts w:hint="default"/>
      </w:rPr>
    </w:lvl>
    <w:lvl w:ilvl="8">
      <w:start w:val="1"/>
      <w:numFmt w:val="decimal"/>
      <w:lvlText w:val="%1.%2.%3.%4.%5.%6.%7.%8.%9"/>
      <w:lvlJc w:val="left"/>
      <w:pPr>
        <w:ind w:left="2016" w:hanging="1584"/>
      </w:pPr>
      <w:rPr>
        <w:rFonts w:hint="default"/>
      </w:rPr>
    </w:lvl>
  </w:abstractNum>
  <w:abstractNum w:abstractNumId="16" w15:restartNumberingAfterBreak="0">
    <w:nsid w:val="2F6B4A83"/>
    <w:multiLevelType w:val="hybridMultilevel"/>
    <w:tmpl w:val="8DAA57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01D0323"/>
    <w:multiLevelType w:val="multilevel"/>
    <w:tmpl w:val="FA149DA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330D3D49"/>
    <w:multiLevelType w:val="hybridMultilevel"/>
    <w:tmpl w:val="A45042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5984147"/>
    <w:multiLevelType w:val="hybridMultilevel"/>
    <w:tmpl w:val="E6003540"/>
    <w:lvl w:ilvl="0" w:tplc="3C34F59E">
      <w:start w:val="1"/>
      <w:numFmt w:val="bullet"/>
      <w:lvlText w:val="o"/>
      <w:lvlJc w:val="left"/>
      <w:pPr>
        <w:ind w:left="1152"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415AC2"/>
    <w:multiLevelType w:val="multilevel"/>
    <w:tmpl w:val="7C86843A"/>
    <w:lvl w:ilvl="0">
      <w:start w:val="1"/>
      <w:numFmt w:val="bullet"/>
      <w:lvlText w:val=""/>
      <w:lvlJc w:val="left"/>
      <w:pPr>
        <w:ind w:left="864" w:hanging="432"/>
      </w:pPr>
      <w:rPr>
        <w:rFonts w:ascii="Symbol" w:hAnsi="Symbol" w:hint="default"/>
      </w:rPr>
    </w:lvl>
    <w:lvl w:ilvl="1">
      <w:start w:val="1"/>
      <w:numFmt w:val="decimal"/>
      <w:lvlText w:val="%1.%2"/>
      <w:lvlJc w:val="left"/>
      <w:pPr>
        <w:ind w:left="1008" w:hanging="576"/>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296" w:hanging="864"/>
      </w:pPr>
      <w:rPr>
        <w:rFonts w:hint="default"/>
      </w:rPr>
    </w:lvl>
    <w:lvl w:ilvl="4">
      <w:start w:val="1"/>
      <w:numFmt w:val="decimal"/>
      <w:lvlText w:val="%1.%2.%3.%4.%5"/>
      <w:lvlJc w:val="left"/>
      <w:pPr>
        <w:ind w:left="1440" w:hanging="1008"/>
      </w:pPr>
      <w:rPr>
        <w:rFonts w:hint="default"/>
      </w:rPr>
    </w:lvl>
    <w:lvl w:ilvl="5">
      <w:start w:val="1"/>
      <w:numFmt w:val="decimal"/>
      <w:lvlText w:val="%1.%2.%3.%4.%5.%6"/>
      <w:lvlJc w:val="left"/>
      <w:pPr>
        <w:ind w:left="1584" w:hanging="1152"/>
      </w:pPr>
      <w:rPr>
        <w:rFonts w:hint="default"/>
      </w:rPr>
    </w:lvl>
    <w:lvl w:ilvl="6">
      <w:start w:val="1"/>
      <w:numFmt w:val="decimal"/>
      <w:lvlText w:val="%1.%2.%3.%4.%5.%6.%7"/>
      <w:lvlJc w:val="left"/>
      <w:pPr>
        <w:ind w:left="1728" w:hanging="1296"/>
      </w:pPr>
      <w:rPr>
        <w:rFonts w:hint="default"/>
      </w:rPr>
    </w:lvl>
    <w:lvl w:ilvl="7">
      <w:start w:val="1"/>
      <w:numFmt w:val="decimal"/>
      <w:lvlText w:val="%1.%2.%3.%4.%5.%6.%7.%8"/>
      <w:lvlJc w:val="left"/>
      <w:pPr>
        <w:ind w:left="1872" w:hanging="1440"/>
      </w:pPr>
      <w:rPr>
        <w:rFonts w:hint="default"/>
      </w:rPr>
    </w:lvl>
    <w:lvl w:ilvl="8">
      <w:start w:val="1"/>
      <w:numFmt w:val="decimal"/>
      <w:lvlText w:val="%1.%2.%3.%4.%5.%6.%7.%8.%9"/>
      <w:lvlJc w:val="left"/>
      <w:pPr>
        <w:ind w:left="2016" w:hanging="1584"/>
      </w:pPr>
      <w:rPr>
        <w:rFonts w:hint="default"/>
      </w:rPr>
    </w:lvl>
  </w:abstractNum>
  <w:abstractNum w:abstractNumId="21" w15:restartNumberingAfterBreak="0">
    <w:nsid w:val="3CD03371"/>
    <w:multiLevelType w:val="multilevel"/>
    <w:tmpl w:val="41A0EB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7CA4818"/>
    <w:multiLevelType w:val="multilevel"/>
    <w:tmpl w:val="0DDCFA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rPr>
        <w:color w:val="auto"/>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48C90FAF"/>
    <w:multiLevelType w:val="hybridMultilevel"/>
    <w:tmpl w:val="C484A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D833A4"/>
    <w:multiLevelType w:val="multilevel"/>
    <w:tmpl w:val="AFB080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D3A7E58"/>
    <w:multiLevelType w:val="hybridMultilevel"/>
    <w:tmpl w:val="A0566C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DFA36E3"/>
    <w:multiLevelType w:val="hybridMultilevel"/>
    <w:tmpl w:val="9C1A12A0"/>
    <w:lvl w:ilvl="0" w:tplc="3C34F59E">
      <w:start w:val="1"/>
      <w:numFmt w:val="bullet"/>
      <w:lvlText w:val="o"/>
      <w:lvlJc w:val="left"/>
      <w:pPr>
        <w:ind w:left="1152"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0A4DB8"/>
    <w:multiLevelType w:val="multilevel"/>
    <w:tmpl w:val="84AC24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2070FE6"/>
    <w:multiLevelType w:val="hybridMultilevel"/>
    <w:tmpl w:val="309403D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3441E78"/>
    <w:multiLevelType w:val="hybridMultilevel"/>
    <w:tmpl w:val="DE1434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52D750B"/>
    <w:multiLevelType w:val="hybridMultilevel"/>
    <w:tmpl w:val="CDF84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16503A"/>
    <w:multiLevelType w:val="hybridMultilevel"/>
    <w:tmpl w:val="DA3E0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9C7385"/>
    <w:multiLevelType w:val="hybridMultilevel"/>
    <w:tmpl w:val="22EAF7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1DC7886"/>
    <w:multiLevelType w:val="multilevel"/>
    <w:tmpl w:val="7C86843A"/>
    <w:lvl w:ilvl="0">
      <w:start w:val="1"/>
      <w:numFmt w:val="bullet"/>
      <w:lvlText w:val=""/>
      <w:lvlJc w:val="left"/>
      <w:pPr>
        <w:ind w:left="864" w:hanging="432"/>
      </w:pPr>
      <w:rPr>
        <w:rFonts w:ascii="Symbol" w:hAnsi="Symbol" w:hint="default"/>
      </w:rPr>
    </w:lvl>
    <w:lvl w:ilvl="1">
      <w:start w:val="1"/>
      <w:numFmt w:val="decimal"/>
      <w:lvlText w:val="%1.%2"/>
      <w:lvlJc w:val="left"/>
      <w:pPr>
        <w:ind w:left="1008" w:hanging="576"/>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296" w:hanging="864"/>
      </w:pPr>
      <w:rPr>
        <w:rFonts w:hint="default"/>
      </w:rPr>
    </w:lvl>
    <w:lvl w:ilvl="4">
      <w:start w:val="1"/>
      <w:numFmt w:val="decimal"/>
      <w:lvlText w:val="%1.%2.%3.%4.%5"/>
      <w:lvlJc w:val="left"/>
      <w:pPr>
        <w:ind w:left="1440" w:hanging="1008"/>
      </w:pPr>
      <w:rPr>
        <w:rFonts w:hint="default"/>
      </w:rPr>
    </w:lvl>
    <w:lvl w:ilvl="5">
      <w:start w:val="1"/>
      <w:numFmt w:val="decimal"/>
      <w:lvlText w:val="%1.%2.%3.%4.%5.%6"/>
      <w:lvlJc w:val="left"/>
      <w:pPr>
        <w:ind w:left="1584" w:hanging="1152"/>
      </w:pPr>
      <w:rPr>
        <w:rFonts w:hint="default"/>
      </w:rPr>
    </w:lvl>
    <w:lvl w:ilvl="6">
      <w:start w:val="1"/>
      <w:numFmt w:val="decimal"/>
      <w:lvlText w:val="%1.%2.%3.%4.%5.%6.%7"/>
      <w:lvlJc w:val="left"/>
      <w:pPr>
        <w:ind w:left="1728" w:hanging="1296"/>
      </w:pPr>
      <w:rPr>
        <w:rFonts w:hint="default"/>
      </w:rPr>
    </w:lvl>
    <w:lvl w:ilvl="7">
      <w:start w:val="1"/>
      <w:numFmt w:val="decimal"/>
      <w:lvlText w:val="%1.%2.%3.%4.%5.%6.%7.%8"/>
      <w:lvlJc w:val="left"/>
      <w:pPr>
        <w:ind w:left="1872" w:hanging="1440"/>
      </w:pPr>
      <w:rPr>
        <w:rFonts w:hint="default"/>
      </w:rPr>
    </w:lvl>
    <w:lvl w:ilvl="8">
      <w:start w:val="1"/>
      <w:numFmt w:val="decimal"/>
      <w:lvlText w:val="%1.%2.%3.%4.%5.%6.%7.%8.%9"/>
      <w:lvlJc w:val="left"/>
      <w:pPr>
        <w:ind w:left="2016" w:hanging="1584"/>
      </w:pPr>
      <w:rPr>
        <w:rFonts w:hint="default"/>
      </w:rPr>
    </w:lvl>
  </w:abstractNum>
  <w:abstractNum w:abstractNumId="34" w15:restartNumberingAfterBreak="0">
    <w:nsid w:val="64DB6B1F"/>
    <w:multiLevelType w:val="hybridMultilevel"/>
    <w:tmpl w:val="BDF87B96"/>
    <w:lvl w:ilvl="0" w:tplc="4EE64D66">
      <w:start w:val="1"/>
      <w:numFmt w:val="bullet"/>
      <w:lvlText w:val=""/>
      <w:lvlJc w:val="left"/>
      <w:pPr>
        <w:ind w:left="720" w:hanging="360"/>
      </w:pPr>
      <w:rPr>
        <w:rFonts w:ascii="Symbol" w:hAnsi="Symbol" w:hint="default"/>
        <w:color w:val="287DC6"/>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593149B"/>
    <w:multiLevelType w:val="hybridMultilevel"/>
    <w:tmpl w:val="446660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85011BF"/>
    <w:multiLevelType w:val="hybridMultilevel"/>
    <w:tmpl w:val="20CA26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A476E54"/>
    <w:multiLevelType w:val="hybridMultilevel"/>
    <w:tmpl w:val="94C4C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0260B6"/>
    <w:multiLevelType w:val="multilevel"/>
    <w:tmpl w:val="7C86843A"/>
    <w:lvl w:ilvl="0">
      <w:start w:val="1"/>
      <w:numFmt w:val="bullet"/>
      <w:lvlText w:val=""/>
      <w:lvlJc w:val="left"/>
      <w:pPr>
        <w:ind w:left="864" w:hanging="432"/>
      </w:pPr>
      <w:rPr>
        <w:rFonts w:ascii="Symbol" w:hAnsi="Symbol" w:hint="default"/>
      </w:rPr>
    </w:lvl>
    <w:lvl w:ilvl="1">
      <w:start w:val="1"/>
      <w:numFmt w:val="decimal"/>
      <w:lvlText w:val="%1.%2"/>
      <w:lvlJc w:val="left"/>
      <w:pPr>
        <w:ind w:left="1008" w:hanging="576"/>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296" w:hanging="864"/>
      </w:pPr>
      <w:rPr>
        <w:rFonts w:hint="default"/>
      </w:rPr>
    </w:lvl>
    <w:lvl w:ilvl="4">
      <w:start w:val="1"/>
      <w:numFmt w:val="decimal"/>
      <w:lvlText w:val="%1.%2.%3.%4.%5"/>
      <w:lvlJc w:val="left"/>
      <w:pPr>
        <w:ind w:left="1440" w:hanging="1008"/>
      </w:pPr>
      <w:rPr>
        <w:rFonts w:hint="default"/>
      </w:rPr>
    </w:lvl>
    <w:lvl w:ilvl="5">
      <w:start w:val="1"/>
      <w:numFmt w:val="decimal"/>
      <w:lvlText w:val="%1.%2.%3.%4.%5.%6"/>
      <w:lvlJc w:val="left"/>
      <w:pPr>
        <w:ind w:left="1584" w:hanging="1152"/>
      </w:pPr>
      <w:rPr>
        <w:rFonts w:hint="default"/>
      </w:rPr>
    </w:lvl>
    <w:lvl w:ilvl="6">
      <w:start w:val="1"/>
      <w:numFmt w:val="decimal"/>
      <w:lvlText w:val="%1.%2.%3.%4.%5.%6.%7"/>
      <w:lvlJc w:val="left"/>
      <w:pPr>
        <w:ind w:left="1728" w:hanging="1296"/>
      </w:pPr>
      <w:rPr>
        <w:rFonts w:hint="default"/>
      </w:rPr>
    </w:lvl>
    <w:lvl w:ilvl="7">
      <w:start w:val="1"/>
      <w:numFmt w:val="decimal"/>
      <w:lvlText w:val="%1.%2.%3.%4.%5.%6.%7.%8"/>
      <w:lvlJc w:val="left"/>
      <w:pPr>
        <w:ind w:left="1872" w:hanging="1440"/>
      </w:pPr>
      <w:rPr>
        <w:rFonts w:hint="default"/>
      </w:rPr>
    </w:lvl>
    <w:lvl w:ilvl="8">
      <w:start w:val="1"/>
      <w:numFmt w:val="decimal"/>
      <w:lvlText w:val="%1.%2.%3.%4.%5.%6.%7.%8.%9"/>
      <w:lvlJc w:val="left"/>
      <w:pPr>
        <w:ind w:left="2016" w:hanging="1584"/>
      </w:pPr>
      <w:rPr>
        <w:rFonts w:hint="default"/>
      </w:rPr>
    </w:lvl>
  </w:abstractNum>
  <w:num w:numId="1">
    <w:abstractNumId w:val="35"/>
  </w:num>
  <w:num w:numId="2">
    <w:abstractNumId w:val="18"/>
  </w:num>
  <w:num w:numId="3">
    <w:abstractNumId w:val="25"/>
  </w:num>
  <w:num w:numId="4">
    <w:abstractNumId w:val="28"/>
  </w:num>
  <w:num w:numId="5">
    <w:abstractNumId w:val="16"/>
  </w:num>
  <w:num w:numId="6">
    <w:abstractNumId w:val="36"/>
  </w:num>
  <w:num w:numId="7">
    <w:abstractNumId w:val="32"/>
  </w:num>
  <w:num w:numId="8">
    <w:abstractNumId w:val="3"/>
  </w:num>
  <w:num w:numId="9">
    <w:abstractNumId w:val="22"/>
  </w:num>
  <w:num w:numId="10">
    <w:abstractNumId w:val="31"/>
  </w:num>
  <w:num w:numId="11">
    <w:abstractNumId w:val="20"/>
  </w:num>
  <w:num w:numId="12">
    <w:abstractNumId w:val="17"/>
  </w:num>
  <w:num w:numId="13">
    <w:abstractNumId w:val="10"/>
  </w:num>
  <w:num w:numId="14">
    <w:abstractNumId w:val="1"/>
  </w:num>
  <w:num w:numId="15">
    <w:abstractNumId w:val="24"/>
  </w:num>
  <w:num w:numId="16">
    <w:abstractNumId w:val="27"/>
  </w:num>
  <w:num w:numId="17">
    <w:abstractNumId w:val="21"/>
  </w:num>
  <w:num w:numId="18">
    <w:abstractNumId w:val="7"/>
  </w:num>
  <w:num w:numId="19">
    <w:abstractNumId w:val="2"/>
  </w:num>
  <w:num w:numId="20">
    <w:abstractNumId w:val="5"/>
  </w:num>
  <w:num w:numId="21">
    <w:abstractNumId w:val="4"/>
  </w:num>
  <w:num w:numId="22">
    <w:abstractNumId w:val="12"/>
  </w:num>
  <w:num w:numId="23">
    <w:abstractNumId w:val="38"/>
  </w:num>
  <w:num w:numId="24">
    <w:abstractNumId w:val="33"/>
  </w:num>
  <w:num w:numId="25">
    <w:abstractNumId w:val="15"/>
  </w:num>
  <w:num w:numId="26">
    <w:abstractNumId w:val="6"/>
  </w:num>
  <w:num w:numId="27">
    <w:abstractNumId w:val="0"/>
  </w:num>
  <w:num w:numId="28">
    <w:abstractNumId w:val="19"/>
  </w:num>
  <w:num w:numId="29">
    <w:abstractNumId w:val="26"/>
  </w:num>
  <w:num w:numId="30">
    <w:abstractNumId w:val="8"/>
  </w:num>
  <w:num w:numId="31">
    <w:abstractNumId w:val="9"/>
  </w:num>
  <w:num w:numId="32">
    <w:abstractNumId w:val="14"/>
  </w:num>
  <w:num w:numId="33">
    <w:abstractNumId w:val="37"/>
  </w:num>
  <w:num w:numId="34">
    <w:abstractNumId w:val="29"/>
  </w:num>
  <w:num w:numId="35">
    <w:abstractNumId w:val="13"/>
  </w:num>
  <w:num w:numId="36">
    <w:abstractNumId w:val="30"/>
  </w:num>
  <w:num w:numId="37">
    <w:abstractNumId w:val="11"/>
  </w:num>
  <w:num w:numId="38">
    <w:abstractNumId w:val="23"/>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8C1"/>
    <w:rsid w:val="000024C9"/>
    <w:rsid w:val="00004C32"/>
    <w:rsid w:val="00006DBE"/>
    <w:rsid w:val="000116F1"/>
    <w:rsid w:val="000132EB"/>
    <w:rsid w:val="000144EC"/>
    <w:rsid w:val="00015F2F"/>
    <w:rsid w:val="000205F9"/>
    <w:rsid w:val="0002150F"/>
    <w:rsid w:val="00032EE7"/>
    <w:rsid w:val="0003320F"/>
    <w:rsid w:val="0003514B"/>
    <w:rsid w:val="000355CE"/>
    <w:rsid w:val="0003630C"/>
    <w:rsid w:val="00036E00"/>
    <w:rsid w:val="000415A5"/>
    <w:rsid w:val="00042730"/>
    <w:rsid w:val="00043807"/>
    <w:rsid w:val="00046DA8"/>
    <w:rsid w:val="00050494"/>
    <w:rsid w:val="00050E18"/>
    <w:rsid w:val="00056F8C"/>
    <w:rsid w:val="0005746D"/>
    <w:rsid w:val="00057ABE"/>
    <w:rsid w:val="00060F75"/>
    <w:rsid w:val="000628BC"/>
    <w:rsid w:val="00062910"/>
    <w:rsid w:val="00063D2C"/>
    <w:rsid w:val="00071867"/>
    <w:rsid w:val="00071BEE"/>
    <w:rsid w:val="0007279D"/>
    <w:rsid w:val="00076E23"/>
    <w:rsid w:val="0007766B"/>
    <w:rsid w:val="00080388"/>
    <w:rsid w:val="00081DED"/>
    <w:rsid w:val="000821FE"/>
    <w:rsid w:val="000836F5"/>
    <w:rsid w:val="00085194"/>
    <w:rsid w:val="0008562F"/>
    <w:rsid w:val="00092621"/>
    <w:rsid w:val="00092C25"/>
    <w:rsid w:val="00093FBD"/>
    <w:rsid w:val="00095ECF"/>
    <w:rsid w:val="00095ED2"/>
    <w:rsid w:val="000A0027"/>
    <w:rsid w:val="000A4504"/>
    <w:rsid w:val="000B1096"/>
    <w:rsid w:val="000B2C09"/>
    <w:rsid w:val="000B43F1"/>
    <w:rsid w:val="000B6C30"/>
    <w:rsid w:val="000C3520"/>
    <w:rsid w:val="000C4E55"/>
    <w:rsid w:val="000C7FC2"/>
    <w:rsid w:val="000D1D21"/>
    <w:rsid w:val="000D384A"/>
    <w:rsid w:val="000D4A7A"/>
    <w:rsid w:val="000E00AC"/>
    <w:rsid w:val="000E03DE"/>
    <w:rsid w:val="000E2DB3"/>
    <w:rsid w:val="000E2E88"/>
    <w:rsid w:val="000E3AF6"/>
    <w:rsid w:val="000F036A"/>
    <w:rsid w:val="000F546A"/>
    <w:rsid w:val="000F5C95"/>
    <w:rsid w:val="000F6AD8"/>
    <w:rsid w:val="000F6E07"/>
    <w:rsid w:val="000F70B9"/>
    <w:rsid w:val="00102E21"/>
    <w:rsid w:val="00103908"/>
    <w:rsid w:val="0010420D"/>
    <w:rsid w:val="0010477F"/>
    <w:rsid w:val="00104B79"/>
    <w:rsid w:val="001051C1"/>
    <w:rsid w:val="0010704E"/>
    <w:rsid w:val="00107457"/>
    <w:rsid w:val="00110DF6"/>
    <w:rsid w:val="001110BB"/>
    <w:rsid w:val="00114883"/>
    <w:rsid w:val="00116883"/>
    <w:rsid w:val="00124FB2"/>
    <w:rsid w:val="00125EAE"/>
    <w:rsid w:val="0012732E"/>
    <w:rsid w:val="001279E8"/>
    <w:rsid w:val="0013209D"/>
    <w:rsid w:val="001323A1"/>
    <w:rsid w:val="00133E81"/>
    <w:rsid w:val="00134CFC"/>
    <w:rsid w:val="001351DF"/>
    <w:rsid w:val="001358E7"/>
    <w:rsid w:val="001372AF"/>
    <w:rsid w:val="00137668"/>
    <w:rsid w:val="00141B07"/>
    <w:rsid w:val="00143ADF"/>
    <w:rsid w:val="00144BD5"/>
    <w:rsid w:val="00145E0E"/>
    <w:rsid w:val="001534A0"/>
    <w:rsid w:val="0015781E"/>
    <w:rsid w:val="00157F4F"/>
    <w:rsid w:val="00161AD2"/>
    <w:rsid w:val="00161FBF"/>
    <w:rsid w:val="001635ED"/>
    <w:rsid w:val="00164198"/>
    <w:rsid w:val="0016511E"/>
    <w:rsid w:val="001675B9"/>
    <w:rsid w:val="00170B00"/>
    <w:rsid w:val="0017278C"/>
    <w:rsid w:val="00173E43"/>
    <w:rsid w:val="00177356"/>
    <w:rsid w:val="00184A4B"/>
    <w:rsid w:val="00184F55"/>
    <w:rsid w:val="00190A6A"/>
    <w:rsid w:val="001913A0"/>
    <w:rsid w:val="00192302"/>
    <w:rsid w:val="0019639D"/>
    <w:rsid w:val="001A25BF"/>
    <w:rsid w:val="001A2A6C"/>
    <w:rsid w:val="001A4661"/>
    <w:rsid w:val="001B0A2F"/>
    <w:rsid w:val="001B21A3"/>
    <w:rsid w:val="001B23FF"/>
    <w:rsid w:val="001B34BE"/>
    <w:rsid w:val="001B40AC"/>
    <w:rsid w:val="001B4147"/>
    <w:rsid w:val="001B4ED9"/>
    <w:rsid w:val="001C2D26"/>
    <w:rsid w:val="001C5D6C"/>
    <w:rsid w:val="001C6376"/>
    <w:rsid w:val="001C6AC0"/>
    <w:rsid w:val="001C6BD5"/>
    <w:rsid w:val="001D1936"/>
    <w:rsid w:val="001D2596"/>
    <w:rsid w:val="001D2ACC"/>
    <w:rsid w:val="001D2DE3"/>
    <w:rsid w:val="001D758B"/>
    <w:rsid w:val="001E0E4F"/>
    <w:rsid w:val="001E2F28"/>
    <w:rsid w:val="001E2F92"/>
    <w:rsid w:val="001E447D"/>
    <w:rsid w:val="001E51E5"/>
    <w:rsid w:val="001E611B"/>
    <w:rsid w:val="001E74F2"/>
    <w:rsid w:val="001F11DE"/>
    <w:rsid w:val="001F5297"/>
    <w:rsid w:val="00201BF6"/>
    <w:rsid w:val="0020226C"/>
    <w:rsid w:val="0021071A"/>
    <w:rsid w:val="00212EDB"/>
    <w:rsid w:val="002159E9"/>
    <w:rsid w:val="00215C83"/>
    <w:rsid w:val="002213D1"/>
    <w:rsid w:val="00223BA8"/>
    <w:rsid w:val="002274DB"/>
    <w:rsid w:val="00231094"/>
    <w:rsid w:val="00235CDC"/>
    <w:rsid w:val="002378EF"/>
    <w:rsid w:val="002407EB"/>
    <w:rsid w:val="002430A6"/>
    <w:rsid w:val="00244E7C"/>
    <w:rsid w:val="00245EF0"/>
    <w:rsid w:val="00250406"/>
    <w:rsid w:val="00250602"/>
    <w:rsid w:val="00250A24"/>
    <w:rsid w:val="00251911"/>
    <w:rsid w:val="002519E8"/>
    <w:rsid w:val="002620A3"/>
    <w:rsid w:val="002657E7"/>
    <w:rsid w:val="002659CB"/>
    <w:rsid w:val="00270657"/>
    <w:rsid w:val="002710DB"/>
    <w:rsid w:val="0027154E"/>
    <w:rsid w:val="00271684"/>
    <w:rsid w:val="00272BA4"/>
    <w:rsid w:val="00276FA0"/>
    <w:rsid w:val="00282BDE"/>
    <w:rsid w:val="0028586E"/>
    <w:rsid w:val="00285CAB"/>
    <w:rsid w:val="00293362"/>
    <w:rsid w:val="00293C6F"/>
    <w:rsid w:val="0029662F"/>
    <w:rsid w:val="00296881"/>
    <w:rsid w:val="0029694A"/>
    <w:rsid w:val="00297291"/>
    <w:rsid w:val="0029736E"/>
    <w:rsid w:val="002A03A4"/>
    <w:rsid w:val="002A13D1"/>
    <w:rsid w:val="002A2654"/>
    <w:rsid w:val="002A348A"/>
    <w:rsid w:val="002A3D10"/>
    <w:rsid w:val="002A61DF"/>
    <w:rsid w:val="002A6396"/>
    <w:rsid w:val="002A74BF"/>
    <w:rsid w:val="002B05CF"/>
    <w:rsid w:val="002B30CB"/>
    <w:rsid w:val="002B5274"/>
    <w:rsid w:val="002B543D"/>
    <w:rsid w:val="002B7216"/>
    <w:rsid w:val="002C1890"/>
    <w:rsid w:val="002C2236"/>
    <w:rsid w:val="002C2A1D"/>
    <w:rsid w:val="002C644C"/>
    <w:rsid w:val="002C7FB3"/>
    <w:rsid w:val="002D04DD"/>
    <w:rsid w:val="002D0568"/>
    <w:rsid w:val="002D14A3"/>
    <w:rsid w:val="002D2097"/>
    <w:rsid w:val="002D24E5"/>
    <w:rsid w:val="002D2D6D"/>
    <w:rsid w:val="002D3DD4"/>
    <w:rsid w:val="002D767F"/>
    <w:rsid w:val="002E0A3D"/>
    <w:rsid w:val="002E393F"/>
    <w:rsid w:val="002E4E87"/>
    <w:rsid w:val="002E595E"/>
    <w:rsid w:val="002E656D"/>
    <w:rsid w:val="002F1369"/>
    <w:rsid w:val="002F1D06"/>
    <w:rsid w:val="002F1E16"/>
    <w:rsid w:val="002F7FE7"/>
    <w:rsid w:val="00301FCA"/>
    <w:rsid w:val="00302070"/>
    <w:rsid w:val="00302934"/>
    <w:rsid w:val="00302B5C"/>
    <w:rsid w:val="00303C51"/>
    <w:rsid w:val="003069F1"/>
    <w:rsid w:val="003119FF"/>
    <w:rsid w:val="003153F0"/>
    <w:rsid w:val="003163A0"/>
    <w:rsid w:val="00320CC2"/>
    <w:rsid w:val="00327F9B"/>
    <w:rsid w:val="00332BEA"/>
    <w:rsid w:val="00334221"/>
    <w:rsid w:val="00334E45"/>
    <w:rsid w:val="00335572"/>
    <w:rsid w:val="00337C72"/>
    <w:rsid w:val="00337CA3"/>
    <w:rsid w:val="00341D02"/>
    <w:rsid w:val="00343437"/>
    <w:rsid w:val="0035045C"/>
    <w:rsid w:val="00350D11"/>
    <w:rsid w:val="00352094"/>
    <w:rsid w:val="0035317E"/>
    <w:rsid w:val="00354828"/>
    <w:rsid w:val="00357110"/>
    <w:rsid w:val="003641A8"/>
    <w:rsid w:val="00374C60"/>
    <w:rsid w:val="00375119"/>
    <w:rsid w:val="00376B18"/>
    <w:rsid w:val="00380175"/>
    <w:rsid w:val="003830ED"/>
    <w:rsid w:val="00392B21"/>
    <w:rsid w:val="00393746"/>
    <w:rsid w:val="00394766"/>
    <w:rsid w:val="0039649A"/>
    <w:rsid w:val="00396CD1"/>
    <w:rsid w:val="003973E4"/>
    <w:rsid w:val="003979D1"/>
    <w:rsid w:val="003A1AB3"/>
    <w:rsid w:val="003A2BAD"/>
    <w:rsid w:val="003A457F"/>
    <w:rsid w:val="003B0857"/>
    <w:rsid w:val="003B2898"/>
    <w:rsid w:val="003B3A33"/>
    <w:rsid w:val="003B3B38"/>
    <w:rsid w:val="003B5773"/>
    <w:rsid w:val="003B64DA"/>
    <w:rsid w:val="003C3299"/>
    <w:rsid w:val="003C4C7B"/>
    <w:rsid w:val="003D05F8"/>
    <w:rsid w:val="003D1056"/>
    <w:rsid w:val="003D27E8"/>
    <w:rsid w:val="003D6934"/>
    <w:rsid w:val="003E3E4D"/>
    <w:rsid w:val="003E53F7"/>
    <w:rsid w:val="003E68A6"/>
    <w:rsid w:val="003E75C4"/>
    <w:rsid w:val="003F0E73"/>
    <w:rsid w:val="003F14EE"/>
    <w:rsid w:val="003F32FE"/>
    <w:rsid w:val="003F42F5"/>
    <w:rsid w:val="003F6546"/>
    <w:rsid w:val="004008C5"/>
    <w:rsid w:val="004047EA"/>
    <w:rsid w:val="004078A6"/>
    <w:rsid w:val="00410FDF"/>
    <w:rsid w:val="00414343"/>
    <w:rsid w:val="00414365"/>
    <w:rsid w:val="00416ED6"/>
    <w:rsid w:val="0042027E"/>
    <w:rsid w:val="004214A7"/>
    <w:rsid w:val="004227CA"/>
    <w:rsid w:val="00426C52"/>
    <w:rsid w:val="004304F6"/>
    <w:rsid w:val="004313FC"/>
    <w:rsid w:val="00432023"/>
    <w:rsid w:val="00435107"/>
    <w:rsid w:val="0043678D"/>
    <w:rsid w:val="00437FC3"/>
    <w:rsid w:val="004406EC"/>
    <w:rsid w:val="00443E7A"/>
    <w:rsid w:val="00444668"/>
    <w:rsid w:val="00446936"/>
    <w:rsid w:val="00452EBD"/>
    <w:rsid w:val="00456831"/>
    <w:rsid w:val="00456B83"/>
    <w:rsid w:val="00456D25"/>
    <w:rsid w:val="00457601"/>
    <w:rsid w:val="00460C0D"/>
    <w:rsid w:val="00461F26"/>
    <w:rsid w:val="004700F3"/>
    <w:rsid w:val="00474F88"/>
    <w:rsid w:val="00477A24"/>
    <w:rsid w:val="00481202"/>
    <w:rsid w:val="00481DEA"/>
    <w:rsid w:val="00482BB4"/>
    <w:rsid w:val="00483A40"/>
    <w:rsid w:val="00483EEC"/>
    <w:rsid w:val="004847C9"/>
    <w:rsid w:val="004861E0"/>
    <w:rsid w:val="004872C5"/>
    <w:rsid w:val="004921DC"/>
    <w:rsid w:val="00495A91"/>
    <w:rsid w:val="004968D7"/>
    <w:rsid w:val="00496D18"/>
    <w:rsid w:val="004A2B0E"/>
    <w:rsid w:val="004A2CB0"/>
    <w:rsid w:val="004B2086"/>
    <w:rsid w:val="004B4091"/>
    <w:rsid w:val="004C118C"/>
    <w:rsid w:val="004C2B47"/>
    <w:rsid w:val="004C7231"/>
    <w:rsid w:val="004D1FBB"/>
    <w:rsid w:val="004D2CF1"/>
    <w:rsid w:val="004D3852"/>
    <w:rsid w:val="004D58BF"/>
    <w:rsid w:val="004E095B"/>
    <w:rsid w:val="004E1B6E"/>
    <w:rsid w:val="004E4A32"/>
    <w:rsid w:val="004E4C96"/>
    <w:rsid w:val="004E728E"/>
    <w:rsid w:val="004F0769"/>
    <w:rsid w:val="004F2EDB"/>
    <w:rsid w:val="004F3EFF"/>
    <w:rsid w:val="004F553B"/>
    <w:rsid w:val="005015A7"/>
    <w:rsid w:val="005033CE"/>
    <w:rsid w:val="00504B31"/>
    <w:rsid w:val="00504D38"/>
    <w:rsid w:val="0050530D"/>
    <w:rsid w:val="005060CC"/>
    <w:rsid w:val="00506C2C"/>
    <w:rsid w:val="00520DB6"/>
    <w:rsid w:val="00530083"/>
    <w:rsid w:val="00530D7E"/>
    <w:rsid w:val="005328FB"/>
    <w:rsid w:val="00536614"/>
    <w:rsid w:val="00536652"/>
    <w:rsid w:val="00540914"/>
    <w:rsid w:val="00542042"/>
    <w:rsid w:val="005437A1"/>
    <w:rsid w:val="00543F80"/>
    <w:rsid w:val="00545051"/>
    <w:rsid w:val="00545DA3"/>
    <w:rsid w:val="00545ED5"/>
    <w:rsid w:val="005517B4"/>
    <w:rsid w:val="00551978"/>
    <w:rsid w:val="0055753A"/>
    <w:rsid w:val="00562E58"/>
    <w:rsid w:val="0056588A"/>
    <w:rsid w:val="00566C91"/>
    <w:rsid w:val="005709A4"/>
    <w:rsid w:val="00572353"/>
    <w:rsid w:val="00574CC1"/>
    <w:rsid w:val="00576008"/>
    <w:rsid w:val="00576CE6"/>
    <w:rsid w:val="00581937"/>
    <w:rsid w:val="00583E96"/>
    <w:rsid w:val="005854E8"/>
    <w:rsid w:val="00587F74"/>
    <w:rsid w:val="00591976"/>
    <w:rsid w:val="00592059"/>
    <w:rsid w:val="00596A0E"/>
    <w:rsid w:val="00596E60"/>
    <w:rsid w:val="00597656"/>
    <w:rsid w:val="00597DB6"/>
    <w:rsid w:val="005A3A9D"/>
    <w:rsid w:val="005A545C"/>
    <w:rsid w:val="005A6DF8"/>
    <w:rsid w:val="005A6F32"/>
    <w:rsid w:val="005B1287"/>
    <w:rsid w:val="005B22E8"/>
    <w:rsid w:val="005B3407"/>
    <w:rsid w:val="005C1F2F"/>
    <w:rsid w:val="005C3F22"/>
    <w:rsid w:val="005C6556"/>
    <w:rsid w:val="005D058D"/>
    <w:rsid w:val="005D1077"/>
    <w:rsid w:val="005D2629"/>
    <w:rsid w:val="005D310A"/>
    <w:rsid w:val="005D3593"/>
    <w:rsid w:val="005D6B6A"/>
    <w:rsid w:val="005E1D58"/>
    <w:rsid w:val="00600E5A"/>
    <w:rsid w:val="006041FC"/>
    <w:rsid w:val="00604767"/>
    <w:rsid w:val="00604ADD"/>
    <w:rsid w:val="00604C5F"/>
    <w:rsid w:val="00605D96"/>
    <w:rsid w:val="00606856"/>
    <w:rsid w:val="00610A10"/>
    <w:rsid w:val="00613F08"/>
    <w:rsid w:val="00614F11"/>
    <w:rsid w:val="00617E02"/>
    <w:rsid w:val="00625119"/>
    <w:rsid w:val="006251D1"/>
    <w:rsid w:val="0062546A"/>
    <w:rsid w:val="0062608B"/>
    <w:rsid w:val="00626317"/>
    <w:rsid w:val="00627A8C"/>
    <w:rsid w:val="0063031B"/>
    <w:rsid w:val="00632557"/>
    <w:rsid w:val="00632AB7"/>
    <w:rsid w:val="0063557F"/>
    <w:rsid w:val="00636C67"/>
    <w:rsid w:val="0064097A"/>
    <w:rsid w:val="00640D7D"/>
    <w:rsid w:val="00644E5F"/>
    <w:rsid w:val="00645374"/>
    <w:rsid w:val="00645D75"/>
    <w:rsid w:val="00645FA3"/>
    <w:rsid w:val="0064757F"/>
    <w:rsid w:val="00650AAD"/>
    <w:rsid w:val="00651E41"/>
    <w:rsid w:val="00654D52"/>
    <w:rsid w:val="00657134"/>
    <w:rsid w:val="006606EC"/>
    <w:rsid w:val="00660862"/>
    <w:rsid w:val="00661F8B"/>
    <w:rsid w:val="0066230E"/>
    <w:rsid w:val="00665CF9"/>
    <w:rsid w:val="006666A0"/>
    <w:rsid w:val="00670D1B"/>
    <w:rsid w:val="006754A0"/>
    <w:rsid w:val="00682456"/>
    <w:rsid w:val="0068292E"/>
    <w:rsid w:val="00685BC8"/>
    <w:rsid w:val="006869BB"/>
    <w:rsid w:val="00693397"/>
    <w:rsid w:val="0069430D"/>
    <w:rsid w:val="006976B4"/>
    <w:rsid w:val="006978B0"/>
    <w:rsid w:val="006A0AB3"/>
    <w:rsid w:val="006A0EBA"/>
    <w:rsid w:val="006A26EB"/>
    <w:rsid w:val="006A5257"/>
    <w:rsid w:val="006A7E49"/>
    <w:rsid w:val="006B1BB6"/>
    <w:rsid w:val="006B22A0"/>
    <w:rsid w:val="006C20D4"/>
    <w:rsid w:val="006C3156"/>
    <w:rsid w:val="006C3C98"/>
    <w:rsid w:val="006C6B54"/>
    <w:rsid w:val="006C6E97"/>
    <w:rsid w:val="006C6FBD"/>
    <w:rsid w:val="006C6FD7"/>
    <w:rsid w:val="006C7F32"/>
    <w:rsid w:val="006D1BA1"/>
    <w:rsid w:val="006D2EA4"/>
    <w:rsid w:val="006D6EFB"/>
    <w:rsid w:val="006E04E0"/>
    <w:rsid w:val="006E0F45"/>
    <w:rsid w:val="006F1CB7"/>
    <w:rsid w:val="006F31AC"/>
    <w:rsid w:val="006F35EB"/>
    <w:rsid w:val="006F5172"/>
    <w:rsid w:val="007011A7"/>
    <w:rsid w:val="0070319E"/>
    <w:rsid w:val="007054F5"/>
    <w:rsid w:val="00705640"/>
    <w:rsid w:val="00705AD5"/>
    <w:rsid w:val="00707C96"/>
    <w:rsid w:val="0071292B"/>
    <w:rsid w:val="007179A4"/>
    <w:rsid w:val="00721FCF"/>
    <w:rsid w:val="0072378B"/>
    <w:rsid w:val="00726DBC"/>
    <w:rsid w:val="00730AD1"/>
    <w:rsid w:val="00730F14"/>
    <w:rsid w:val="00732DEF"/>
    <w:rsid w:val="00734874"/>
    <w:rsid w:val="007369EA"/>
    <w:rsid w:val="00736DB5"/>
    <w:rsid w:val="0074040B"/>
    <w:rsid w:val="00742918"/>
    <w:rsid w:val="00743A53"/>
    <w:rsid w:val="00743BA9"/>
    <w:rsid w:val="00745093"/>
    <w:rsid w:val="007502D1"/>
    <w:rsid w:val="0075158F"/>
    <w:rsid w:val="00752DAD"/>
    <w:rsid w:val="00753F84"/>
    <w:rsid w:val="00754618"/>
    <w:rsid w:val="00754778"/>
    <w:rsid w:val="00754A3D"/>
    <w:rsid w:val="007563C4"/>
    <w:rsid w:val="007709EC"/>
    <w:rsid w:val="00770E05"/>
    <w:rsid w:val="00771DF7"/>
    <w:rsid w:val="00773817"/>
    <w:rsid w:val="0077618D"/>
    <w:rsid w:val="00777454"/>
    <w:rsid w:val="00783ADB"/>
    <w:rsid w:val="00784A6A"/>
    <w:rsid w:val="00786203"/>
    <w:rsid w:val="007910BF"/>
    <w:rsid w:val="00791D09"/>
    <w:rsid w:val="00794560"/>
    <w:rsid w:val="0079518F"/>
    <w:rsid w:val="00795A22"/>
    <w:rsid w:val="007A0021"/>
    <w:rsid w:val="007A02AF"/>
    <w:rsid w:val="007A02F9"/>
    <w:rsid w:val="007A09B3"/>
    <w:rsid w:val="007A17E7"/>
    <w:rsid w:val="007A5603"/>
    <w:rsid w:val="007A7D72"/>
    <w:rsid w:val="007B21AC"/>
    <w:rsid w:val="007B2EBB"/>
    <w:rsid w:val="007B34AE"/>
    <w:rsid w:val="007B475B"/>
    <w:rsid w:val="007B5398"/>
    <w:rsid w:val="007C41D7"/>
    <w:rsid w:val="007C4DC1"/>
    <w:rsid w:val="007C5A61"/>
    <w:rsid w:val="007C749D"/>
    <w:rsid w:val="007D020D"/>
    <w:rsid w:val="007D2C97"/>
    <w:rsid w:val="007D5FEF"/>
    <w:rsid w:val="007E01E8"/>
    <w:rsid w:val="007E1354"/>
    <w:rsid w:val="007E1385"/>
    <w:rsid w:val="007E6CD8"/>
    <w:rsid w:val="007E722B"/>
    <w:rsid w:val="007F6E40"/>
    <w:rsid w:val="007F7342"/>
    <w:rsid w:val="007F7EA9"/>
    <w:rsid w:val="00800476"/>
    <w:rsid w:val="00800851"/>
    <w:rsid w:val="0080220C"/>
    <w:rsid w:val="00802572"/>
    <w:rsid w:val="00803C39"/>
    <w:rsid w:val="00803FF5"/>
    <w:rsid w:val="008044C1"/>
    <w:rsid w:val="00807B9C"/>
    <w:rsid w:val="0081232D"/>
    <w:rsid w:val="00823693"/>
    <w:rsid w:val="00824FC0"/>
    <w:rsid w:val="0082612E"/>
    <w:rsid w:val="00826483"/>
    <w:rsid w:val="008309BD"/>
    <w:rsid w:val="00830C16"/>
    <w:rsid w:val="00831F96"/>
    <w:rsid w:val="0083271B"/>
    <w:rsid w:val="00832754"/>
    <w:rsid w:val="0083288C"/>
    <w:rsid w:val="00833C53"/>
    <w:rsid w:val="008340D0"/>
    <w:rsid w:val="00837548"/>
    <w:rsid w:val="00841BD8"/>
    <w:rsid w:val="00841FFF"/>
    <w:rsid w:val="008428F1"/>
    <w:rsid w:val="008434E3"/>
    <w:rsid w:val="00843D8D"/>
    <w:rsid w:val="008450F4"/>
    <w:rsid w:val="00846926"/>
    <w:rsid w:val="008472B2"/>
    <w:rsid w:val="00853534"/>
    <w:rsid w:val="00853F38"/>
    <w:rsid w:val="00854B72"/>
    <w:rsid w:val="00855E9B"/>
    <w:rsid w:val="008601E7"/>
    <w:rsid w:val="0086729D"/>
    <w:rsid w:val="00867E69"/>
    <w:rsid w:val="008750C6"/>
    <w:rsid w:val="00875FF9"/>
    <w:rsid w:val="00876EE7"/>
    <w:rsid w:val="00887D43"/>
    <w:rsid w:val="0089055B"/>
    <w:rsid w:val="008916E1"/>
    <w:rsid w:val="008920D5"/>
    <w:rsid w:val="00896E40"/>
    <w:rsid w:val="00897F21"/>
    <w:rsid w:val="008A0B5E"/>
    <w:rsid w:val="008A1530"/>
    <w:rsid w:val="008A1620"/>
    <w:rsid w:val="008B034E"/>
    <w:rsid w:val="008B3355"/>
    <w:rsid w:val="008B58D7"/>
    <w:rsid w:val="008B75A8"/>
    <w:rsid w:val="008C6FC4"/>
    <w:rsid w:val="008C791C"/>
    <w:rsid w:val="008D0457"/>
    <w:rsid w:val="008D117F"/>
    <w:rsid w:val="008D2465"/>
    <w:rsid w:val="008D2788"/>
    <w:rsid w:val="008D2802"/>
    <w:rsid w:val="008E0944"/>
    <w:rsid w:val="008E0FE6"/>
    <w:rsid w:val="008E2931"/>
    <w:rsid w:val="008E4095"/>
    <w:rsid w:val="008E4D44"/>
    <w:rsid w:val="008E6929"/>
    <w:rsid w:val="008F026D"/>
    <w:rsid w:val="008F1FC0"/>
    <w:rsid w:val="008F4E26"/>
    <w:rsid w:val="008F55C3"/>
    <w:rsid w:val="008F7160"/>
    <w:rsid w:val="009001C5"/>
    <w:rsid w:val="00906D5C"/>
    <w:rsid w:val="009119F8"/>
    <w:rsid w:val="009130DA"/>
    <w:rsid w:val="00913664"/>
    <w:rsid w:val="00914159"/>
    <w:rsid w:val="009145DC"/>
    <w:rsid w:val="00917471"/>
    <w:rsid w:val="009226E8"/>
    <w:rsid w:val="00923487"/>
    <w:rsid w:val="00924B91"/>
    <w:rsid w:val="00930DAE"/>
    <w:rsid w:val="00931763"/>
    <w:rsid w:val="00932872"/>
    <w:rsid w:val="0093330E"/>
    <w:rsid w:val="009337E9"/>
    <w:rsid w:val="00933990"/>
    <w:rsid w:val="00933CC8"/>
    <w:rsid w:val="00935021"/>
    <w:rsid w:val="00936356"/>
    <w:rsid w:val="00937229"/>
    <w:rsid w:val="0094002D"/>
    <w:rsid w:val="00940595"/>
    <w:rsid w:val="00943894"/>
    <w:rsid w:val="00950A7E"/>
    <w:rsid w:val="00951C6C"/>
    <w:rsid w:val="009529A6"/>
    <w:rsid w:val="009535E9"/>
    <w:rsid w:val="00955603"/>
    <w:rsid w:val="00957DA0"/>
    <w:rsid w:val="009610F1"/>
    <w:rsid w:val="00963EFE"/>
    <w:rsid w:val="00971307"/>
    <w:rsid w:val="00974CD2"/>
    <w:rsid w:val="009755D1"/>
    <w:rsid w:val="00977A2E"/>
    <w:rsid w:val="00980C2B"/>
    <w:rsid w:val="00980E83"/>
    <w:rsid w:val="0098559C"/>
    <w:rsid w:val="00990296"/>
    <w:rsid w:val="009906BC"/>
    <w:rsid w:val="00990B05"/>
    <w:rsid w:val="009920DC"/>
    <w:rsid w:val="00993770"/>
    <w:rsid w:val="009969E3"/>
    <w:rsid w:val="00997D62"/>
    <w:rsid w:val="009A0CCA"/>
    <w:rsid w:val="009A3480"/>
    <w:rsid w:val="009A5A62"/>
    <w:rsid w:val="009A676D"/>
    <w:rsid w:val="009B0A20"/>
    <w:rsid w:val="009B1454"/>
    <w:rsid w:val="009B16BC"/>
    <w:rsid w:val="009B1EF5"/>
    <w:rsid w:val="009B36A5"/>
    <w:rsid w:val="009B4BF7"/>
    <w:rsid w:val="009B68D6"/>
    <w:rsid w:val="009C4A34"/>
    <w:rsid w:val="009C604F"/>
    <w:rsid w:val="009D019C"/>
    <w:rsid w:val="009D41A6"/>
    <w:rsid w:val="009E1F23"/>
    <w:rsid w:val="009E3CA6"/>
    <w:rsid w:val="009E3FEF"/>
    <w:rsid w:val="009F10C3"/>
    <w:rsid w:val="009F150C"/>
    <w:rsid w:val="009F160F"/>
    <w:rsid w:val="009F39C5"/>
    <w:rsid w:val="009F5176"/>
    <w:rsid w:val="009F61D8"/>
    <w:rsid w:val="009F6AF9"/>
    <w:rsid w:val="00A14502"/>
    <w:rsid w:val="00A16373"/>
    <w:rsid w:val="00A24014"/>
    <w:rsid w:val="00A24974"/>
    <w:rsid w:val="00A25AFB"/>
    <w:rsid w:val="00A265D9"/>
    <w:rsid w:val="00A30562"/>
    <w:rsid w:val="00A33462"/>
    <w:rsid w:val="00A34025"/>
    <w:rsid w:val="00A341E4"/>
    <w:rsid w:val="00A35226"/>
    <w:rsid w:val="00A422F2"/>
    <w:rsid w:val="00A4256B"/>
    <w:rsid w:val="00A43BC6"/>
    <w:rsid w:val="00A472F0"/>
    <w:rsid w:val="00A472F1"/>
    <w:rsid w:val="00A5335C"/>
    <w:rsid w:val="00A602EB"/>
    <w:rsid w:val="00A612D8"/>
    <w:rsid w:val="00A6152A"/>
    <w:rsid w:val="00A6258E"/>
    <w:rsid w:val="00A65FC7"/>
    <w:rsid w:val="00A7194E"/>
    <w:rsid w:val="00A71EF4"/>
    <w:rsid w:val="00A71FF4"/>
    <w:rsid w:val="00A779E2"/>
    <w:rsid w:val="00A77B55"/>
    <w:rsid w:val="00A814D1"/>
    <w:rsid w:val="00A81E3E"/>
    <w:rsid w:val="00A82AF1"/>
    <w:rsid w:val="00A82DA9"/>
    <w:rsid w:val="00A83E7E"/>
    <w:rsid w:val="00A84046"/>
    <w:rsid w:val="00A842E6"/>
    <w:rsid w:val="00A849C7"/>
    <w:rsid w:val="00A92200"/>
    <w:rsid w:val="00A9378F"/>
    <w:rsid w:val="00AA12FF"/>
    <w:rsid w:val="00AA2D4A"/>
    <w:rsid w:val="00AA3EAD"/>
    <w:rsid w:val="00AA7633"/>
    <w:rsid w:val="00AB0C90"/>
    <w:rsid w:val="00AB100B"/>
    <w:rsid w:val="00AB2F40"/>
    <w:rsid w:val="00AB33CE"/>
    <w:rsid w:val="00AC25D0"/>
    <w:rsid w:val="00AC3729"/>
    <w:rsid w:val="00AC419D"/>
    <w:rsid w:val="00AC77FB"/>
    <w:rsid w:val="00AD1709"/>
    <w:rsid w:val="00AD2C35"/>
    <w:rsid w:val="00AD3BC6"/>
    <w:rsid w:val="00AD45D3"/>
    <w:rsid w:val="00AD5D0B"/>
    <w:rsid w:val="00AD78E5"/>
    <w:rsid w:val="00AD7EFD"/>
    <w:rsid w:val="00AE5288"/>
    <w:rsid w:val="00AF2EA6"/>
    <w:rsid w:val="00AF33FC"/>
    <w:rsid w:val="00AF6BCB"/>
    <w:rsid w:val="00B022BC"/>
    <w:rsid w:val="00B04F50"/>
    <w:rsid w:val="00B0521A"/>
    <w:rsid w:val="00B06169"/>
    <w:rsid w:val="00B104EC"/>
    <w:rsid w:val="00B123AA"/>
    <w:rsid w:val="00B12831"/>
    <w:rsid w:val="00B131DC"/>
    <w:rsid w:val="00B133FA"/>
    <w:rsid w:val="00B14EBE"/>
    <w:rsid w:val="00B170B4"/>
    <w:rsid w:val="00B202C4"/>
    <w:rsid w:val="00B21B10"/>
    <w:rsid w:val="00B21CCF"/>
    <w:rsid w:val="00B2316D"/>
    <w:rsid w:val="00B234DC"/>
    <w:rsid w:val="00B247DB"/>
    <w:rsid w:val="00B31C1A"/>
    <w:rsid w:val="00B33810"/>
    <w:rsid w:val="00B33C54"/>
    <w:rsid w:val="00B4016A"/>
    <w:rsid w:val="00B40900"/>
    <w:rsid w:val="00B45546"/>
    <w:rsid w:val="00B5037F"/>
    <w:rsid w:val="00B5371C"/>
    <w:rsid w:val="00B53D87"/>
    <w:rsid w:val="00B5487E"/>
    <w:rsid w:val="00B55C4B"/>
    <w:rsid w:val="00B57D83"/>
    <w:rsid w:val="00B62342"/>
    <w:rsid w:val="00B65476"/>
    <w:rsid w:val="00B67914"/>
    <w:rsid w:val="00B71DA4"/>
    <w:rsid w:val="00B73C45"/>
    <w:rsid w:val="00B839DE"/>
    <w:rsid w:val="00B84FBF"/>
    <w:rsid w:val="00B90017"/>
    <w:rsid w:val="00B9015B"/>
    <w:rsid w:val="00B90CB1"/>
    <w:rsid w:val="00B91157"/>
    <w:rsid w:val="00B9237C"/>
    <w:rsid w:val="00B935E4"/>
    <w:rsid w:val="00B96E47"/>
    <w:rsid w:val="00BA0DCE"/>
    <w:rsid w:val="00BA3BD6"/>
    <w:rsid w:val="00BA3E92"/>
    <w:rsid w:val="00BB6DC8"/>
    <w:rsid w:val="00BC0AB0"/>
    <w:rsid w:val="00BC2235"/>
    <w:rsid w:val="00BC25D3"/>
    <w:rsid w:val="00BC6AFC"/>
    <w:rsid w:val="00BD1EF9"/>
    <w:rsid w:val="00BD4FC6"/>
    <w:rsid w:val="00BE106A"/>
    <w:rsid w:val="00BE2B33"/>
    <w:rsid w:val="00BE4659"/>
    <w:rsid w:val="00BE5CB6"/>
    <w:rsid w:val="00BF0112"/>
    <w:rsid w:val="00BF7659"/>
    <w:rsid w:val="00C010BB"/>
    <w:rsid w:val="00C01953"/>
    <w:rsid w:val="00C028F5"/>
    <w:rsid w:val="00C04499"/>
    <w:rsid w:val="00C048EE"/>
    <w:rsid w:val="00C04CAA"/>
    <w:rsid w:val="00C05457"/>
    <w:rsid w:val="00C07468"/>
    <w:rsid w:val="00C13861"/>
    <w:rsid w:val="00C14522"/>
    <w:rsid w:val="00C15030"/>
    <w:rsid w:val="00C15186"/>
    <w:rsid w:val="00C15621"/>
    <w:rsid w:val="00C1617C"/>
    <w:rsid w:val="00C17094"/>
    <w:rsid w:val="00C17E27"/>
    <w:rsid w:val="00C214E1"/>
    <w:rsid w:val="00C2249A"/>
    <w:rsid w:val="00C2435F"/>
    <w:rsid w:val="00C250A2"/>
    <w:rsid w:val="00C329F7"/>
    <w:rsid w:val="00C36F7A"/>
    <w:rsid w:val="00C3735A"/>
    <w:rsid w:val="00C4128A"/>
    <w:rsid w:val="00C4148F"/>
    <w:rsid w:val="00C44454"/>
    <w:rsid w:val="00C456F8"/>
    <w:rsid w:val="00C51B7B"/>
    <w:rsid w:val="00C5223C"/>
    <w:rsid w:val="00C55BBD"/>
    <w:rsid w:val="00C55D9C"/>
    <w:rsid w:val="00C56A64"/>
    <w:rsid w:val="00C60709"/>
    <w:rsid w:val="00C616C5"/>
    <w:rsid w:val="00C72421"/>
    <w:rsid w:val="00C73BB4"/>
    <w:rsid w:val="00C73CC0"/>
    <w:rsid w:val="00C7475F"/>
    <w:rsid w:val="00C80816"/>
    <w:rsid w:val="00C81991"/>
    <w:rsid w:val="00C81C84"/>
    <w:rsid w:val="00C83CD1"/>
    <w:rsid w:val="00C8538E"/>
    <w:rsid w:val="00C90BA2"/>
    <w:rsid w:val="00C91C66"/>
    <w:rsid w:val="00C94FD9"/>
    <w:rsid w:val="00C975E5"/>
    <w:rsid w:val="00CA11CC"/>
    <w:rsid w:val="00CA1AF7"/>
    <w:rsid w:val="00CA263B"/>
    <w:rsid w:val="00CA4539"/>
    <w:rsid w:val="00CA5112"/>
    <w:rsid w:val="00CA5A10"/>
    <w:rsid w:val="00CA6293"/>
    <w:rsid w:val="00CA646E"/>
    <w:rsid w:val="00CA6E1C"/>
    <w:rsid w:val="00CB054E"/>
    <w:rsid w:val="00CB0B75"/>
    <w:rsid w:val="00CB0E33"/>
    <w:rsid w:val="00CB2498"/>
    <w:rsid w:val="00CB26C8"/>
    <w:rsid w:val="00CB6B12"/>
    <w:rsid w:val="00CB713D"/>
    <w:rsid w:val="00CB7B31"/>
    <w:rsid w:val="00CB7DFA"/>
    <w:rsid w:val="00CC4932"/>
    <w:rsid w:val="00CC4B92"/>
    <w:rsid w:val="00CC5AD6"/>
    <w:rsid w:val="00CC62D7"/>
    <w:rsid w:val="00CC68C1"/>
    <w:rsid w:val="00CC7368"/>
    <w:rsid w:val="00CC7C0E"/>
    <w:rsid w:val="00CD1053"/>
    <w:rsid w:val="00CD214D"/>
    <w:rsid w:val="00CD64A4"/>
    <w:rsid w:val="00CE0BBF"/>
    <w:rsid w:val="00CE1B71"/>
    <w:rsid w:val="00CE2F2A"/>
    <w:rsid w:val="00CE74B1"/>
    <w:rsid w:val="00CE752B"/>
    <w:rsid w:val="00CF151B"/>
    <w:rsid w:val="00CF74B3"/>
    <w:rsid w:val="00D02227"/>
    <w:rsid w:val="00D03618"/>
    <w:rsid w:val="00D04E39"/>
    <w:rsid w:val="00D04FB6"/>
    <w:rsid w:val="00D10578"/>
    <w:rsid w:val="00D107B7"/>
    <w:rsid w:val="00D1279E"/>
    <w:rsid w:val="00D12CD4"/>
    <w:rsid w:val="00D14310"/>
    <w:rsid w:val="00D15A8B"/>
    <w:rsid w:val="00D16992"/>
    <w:rsid w:val="00D17C74"/>
    <w:rsid w:val="00D235F3"/>
    <w:rsid w:val="00D245CB"/>
    <w:rsid w:val="00D26514"/>
    <w:rsid w:val="00D30C61"/>
    <w:rsid w:val="00D31B86"/>
    <w:rsid w:val="00D33BB4"/>
    <w:rsid w:val="00D35BCE"/>
    <w:rsid w:val="00D36EBF"/>
    <w:rsid w:val="00D37196"/>
    <w:rsid w:val="00D438A1"/>
    <w:rsid w:val="00D46437"/>
    <w:rsid w:val="00D46C63"/>
    <w:rsid w:val="00D51324"/>
    <w:rsid w:val="00D51862"/>
    <w:rsid w:val="00D53E82"/>
    <w:rsid w:val="00D55BCF"/>
    <w:rsid w:val="00D57604"/>
    <w:rsid w:val="00D6209E"/>
    <w:rsid w:val="00D631AD"/>
    <w:rsid w:val="00D63AA2"/>
    <w:rsid w:val="00D7040A"/>
    <w:rsid w:val="00D71E0F"/>
    <w:rsid w:val="00D72A96"/>
    <w:rsid w:val="00D74A0B"/>
    <w:rsid w:val="00D8144B"/>
    <w:rsid w:val="00D82837"/>
    <w:rsid w:val="00D8444E"/>
    <w:rsid w:val="00D86249"/>
    <w:rsid w:val="00D87055"/>
    <w:rsid w:val="00D917E8"/>
    <w:rsid w:val="00D929CA"/>
    <w:rsid w:val="00D9320B"/>
    <w:rsid w:val="00D93E5C"/>
    <w:rsid w:val="00D96BB9"/>
    <w:rsid w:val="00D97E0F"/>
    <w:rsid w:val="00DA3BE0"/>
    <w:rsid w:val="00DA3F81"/>
    <w:rsid w:val="00DA524D"/>
    <w:rsid w:val="00DB155D"/>
    <w:rsid w:val="00DB454C"/>
    <w:rsid w:val="00DB5769"/>
    <w:rsid w:val="00DB5A5A"/>
    <w:rsid w:val="00DB6DFE"/>
    <w:rsid w:val="00DC35DC"/>
    <w:rsid w:val="00DC60DE"/>
    <w:rsid w:val="00DC6809"/>
    <w:rsid w:val="00DC6945"/>
    <w:rsid w:val="00DC6F6D"/>
    <w:rsid w:val="00DD266F"/>
    <w:rsid w:val="00DD2B29"/>
    <w:rsid w:val="00DD7CD0"/>
    <w:rsid w:val="00DE0907"/>
    <w:rsid w:val="00DE5C8B"/>
    <w:rsid w:val="00DE68F5"/>
    <w:rsid w:val="00DF0C08"/>
    <w:rsid w:val="00DF1431"/>
    <w:rsid w:val="00DF450D"/>
    <w:rsid w:val="00DF4AA2"/>
    <w:rsid w:val="00DF5B96"/>
    <w:rsid w:val="00DF658D"/>
    <w:rsid w:val="00DF7517"/>
    <w:rsid w:val="00DF7ACF"/>
    <w:rsid w:val="00E00B1B"/>
    <w:rsid w:val="00E014AE"/>
    <w:rsid w:val="00E03648"/>
    <w:rsid w:val="00E0602B"/>
    <w:rsid w:val="00E114E9"/>
    <w:rsid w:val="00E1401C"/>
    <w:rsid w:val="00E21164"/>
    <w:rsid w:val="00E21B0F"/>
    <w:rsid w:val="00E2258C"/>
    <w:rsid w:val="00E246C6"/>
    <w:rsid w:val="00E25DD9"/>
    <w:rsid w:val="00E277DB"/>
    <w:rsid w:val="00E31EB8"/>
    <w:rsid w:val="00E3387C"/>
    <w:rsid w:val="00E3782C"/>
    <w:rsid w:val="00E40AFD"/>
    <w:rsid w:val="00E413F1"/>
    <w:rsid w:val="00E46783"/>
    <w:rsid w:val="00E50E3D"/>
    <w:rsid w:val="00E5246E"/>
    <w:rsid w:val="00E53B4E"/>
    <w:rsid w:val="00E55526"/>
    <w:rsid w:val="00E570B0"/>
    <w:rsid w:val="00E60F4C"/>
    <w:rsid w:val="00E61476"/>
    <w:rsid w:val="00E63CBE"/>
    <w:rsid w:val="00E71D8C"/>
    <w:rsid w:val="00E72914"/>
    <w:rsid w:val="00E747C2"/>
    <w:rsid w:val="00E74D43"/>
    <w:rsid w:val="00E81D8E"/>
    <w:rsid w:val="00E825FB"/>
    <w:rsid w:val="00E831D0"/>
    <w:rsid w:val="00E852F7"/>
    <w:rsid w:val="00E913ED"/>
    <w:rsid w:val="00E934B0"/>
    <w:rsid w:val="00E9455C"/>
    <w:rsid w:val="00E946BD"/>
    <w:rsid w:val="00E96A93"/>
    <w:rsid w:val="00E9757D"/>
    <w:rsid w:val="00EA1E97"/>
    <w:rsid w:val="00EA1F53"/>
    <w:rsid w:val="00EA2815"/>
    <w:rsid w:val="00EA323C"/>
    <w:rsid w:val="00EA3CB6"/>
    <w:rsid w:val="00EA4742"/>
    <w:rsid w:val="00EA6410"/>
    <w:rsid w:val="00EA7DC5"/>
    <w:rsid w:val="00EA7F7B"/>
    <w:rsid w:val="00EB10A5"/>
    <w:rsid w:val="00EB17EA"/>
    <w:rsid w:val="00EB2F4F"/>
    <w:rsid w:val="00EB3767"/>
    <w:rsid w:val="00EB6DC8"/>
    <w:rsid w:val="00EC2501"/>
    <w:rsid w:val="00EC3528"/>
    <w:rsid w:val="00EC3EC2"/>
    <w:rsid w:val="00EC5615"/>
    <w:rsid w:val="00EC73AD"/>
    <w:rsid w:val="00EC79C7"/>
    <w:rsid w:val="00ED09B3"/>
    <w:rsid w:val="00ED3FF9"/>
    <w:rsid w:val="00ED479A"/>
    <w:rsid w:val="00EE0CC8"/>
    <w:rsid w:val="00EE1BC1"/>
    <w:rsid w:val="00EE5613"/>
    <w:rsid w:val="00EE79D7"/>
    <w:rsid w:val="00EF02CE"/>
    <w:rsid w:val="00EF5050"/>
    <w:rsid w:val="00EF6221"/>
    <w:rsid w:val="00F00EB3"/>
    <w:rsid w:val="00F0142D"/>
    <w:rsid w:val="00F01ECC"/>
    <w:rsid w:val="00F0200D"/>
    <w:rsid w:val="00F03027"/>
    <w:rsid w:val="00F03284"/>
    <w:rsid w:val="00F03793"/>
    <w:rsid w:val="00F04257"/>
    <w:rsid w:val="00F10849"/>
    <w:rsid w:val="00F147B7"/>
    <w:rsid w:val="00F15419"/>
    <w:rsid w:val="00F17258"/>
    <w:rsid w:val="00F20069"/>
    <w:rsid w:val="00F318A4"/>
    <w:rsid w:val="00F32BD1"/>
    <w:rsid w:val="00F335C1"/>
    <w:rsid w:val="00F34934"/>
    <w:rsid w:val="00F34BDC"/>
    <w:rsid w:val="00F368C4"/>
    <w:rsid w:val="00F374C4"/>
    <w:rsid w:val="00F378F8"/>
    <w:rsid w:val="00F37BDE"/>
    <w:rsid w:val="00F4076F"/>
    <w:rsid w:val="00F41D95"/>
    <w:rsid w:val="00F479BF"/>
    <w:rsid w:val="00F50043"/>
    <w:rsid w:val="00F500BC"/>
    <w:rsid w:val="00F5329C"/>
    <w:rsid w:val="00F55C60"/>
    <w:rsid w:val="00F61B45"/>
    <w:rsid w:val="00F63CE2"/>
    <w:rsid w:val="00F64269"/>
    <w:rsid w:val="00F65E73"/>
    <w:rsid w:val="00F75341"/>
    <w:rsid w:val="00F76BE0"/>
    <w:rsid w:val="00F8213E"/>
    <w:rsid w:val="00F83869"/>
    <w:rsid w:val="00F94933"/>
    <w:rsid w:val="00F94A97"/>
    <w:rsid w:val="00F96F8E"/>
    <w:rsid w:val="00F975CA"/>
    <w:rsid w:val="00FA0E3E"/>
    <w:rsid w:val="00FA1570"/>
    <w:rsid w:val="00FA1F7D"/>
    <w:rsid w:val="00FA2A2E"/>
    <w:rsid w:val="00FA6636"/>
    <w:rsid w:val="00FA7710"/>
    <w:rsid w:val="00FB036A"/>
    <w:rsid w:val="00FB18E5"/>
    <w:rsid w:val="00FB221B"/>
    <w:rsid w:val="00FB2A9A"/>
    <w:rsid w:val="00FB4413"/>
    <w:rsid w:val="00FB541E"/>
    <w:rsid w:val="00FB54D4"/>
    <w:rsid w:val="00FB5A48"/>
    <w:rsid w:val="00FC0AB6"/>
    <w:rsid w:val="00FC0B8F"/>
    <w:rsid w:val="00FC0BAB"/>
    <w:rsid w:val="00FC3017"/>
    <w:rsid w:val="00FC3143"/>
    <w:rsid w:val="00FC353B"/>
    <w:rsid w:val="00FC65EE"/>
    <w:rsid w:val="00FD6A0C"/>
    <w:rsid w:val="00FD7602"/>
    <w:rsid w:val="00FE0099"/>
    <w:rsid w:val="00FE054B"/>
    <w:rsid w:val="00FE1094"/>
    <w:rsid w:val="00FE10B0"/>
    <w:rsid w:val="00FE1C39"/>
    <w:rsid w:val="00FE25B5"/>
    <w:rsid w:val="00FE35C3"/>
    <w:rsid w:val="00FF226A"/>
    <w:rsid w:val="00FF245F"/>
    <w:rsid w:val="00FF4622"/>
    <w:rsid w:val="00FF4772"/>
    <w:rsid w:val="00FF4BB1"/>
    <w:rsid w:val="00FF5EA4"/>
    <w:rsid w:val="00FF7A93"/>
    <w:rsid w:val="01AFB422"/>
    <w:rsid w:val="1B900005"/>
    <w:rsid w:val="37CA0F95"/>
    <w:rsid w:val="4F9EBB26"/>
    <w:rsid w:val="52746CE0"/>
    <w:rsid w:val="5926C9BB"/>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ECED90"/>
  <w15:chartTrackingRefBased/>
  <w15:docId w15:val="{056D5FD6-639F-4E30-A28A-7BA21BD8A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8C1"/>
    <w:rPr>
      <w:rFonts w:ascii="Open Sans" w:hAnsi="Open Sans" w:cs="Open Sans"/>
      <w:color w:val="171717" w:themeColor="background2" w:themeShade="1A"/>
      <w:sz w:val="20"/>
      <w:szCs w:val="20"/>
    </w:rPr>
  </w:style>
  <w:style w:type="paragraph" w:styleId="Heading1">
    <w:name w:val="heading 1"/>
    <w:basedOn w:val="Normal"/>
    <w:next w:val="Normal"/>
    <w:link w:val="Heading1Char"/>
    <w:uiPriority w:val="9"/>
    <w:qFormat/>
    <w:rsid w:val="008E4095"/>
    <w:pPr>
      <w:keepNext/>
      <w:keepLines/>
      <w:spacing w:before="240" w:after="0"/>
      <w:ind w:left="432" w:hanging="432"/>
      <w:outlineLvl w:val="0"/>
    </w:pPr>
    <w:rPr>
      <w:rFonts w:ascii="Proxima Nova Rg" w:eastAsiaTheme="majorEastAsia" w:hAnsi="Proxima Nova Rg" w:cstheme="majorBidi"/>
      <w:color w:val="4472C4" w:themeColor="accent1"/>
      <w:sz w:val="32"/>
      <w:szCs w:val="32"/>
    </w:rPr>
  </w:style>
  <w:style w:type="paragraph" w:styleId="Heading2">
    <w:name w:val="heading 2"/>
    <w:basedOn w:val="Normal"/>
    <w:next w:val="Normal"/>
    <w:link w:val="Heading2Char"/>
    <w:uiPriority w:val="9"/>
    <w:unhideWhenUsed/>
    <w:qFormat/>
    <w:rsid w:val="002C7FB3"/>
    <w:pPr>
      <w:keepNext/>
      <w:keepLines/>
      <w:spacing w:before="40" w:after="0"/>
      <w:outlineLvl w:val="1"/>
    </w:pPr>
    <w:rPr>
      <w:rFonts w:asciiTheme="majorHAnsi" w:eastAsiaTheme="majorEastAsia" w:hAnsiTheme="majorHAnsi" w:cstheme="majorBidi"/>
      <w:color w:val="007BE7"/>
      <w:sz w:val="26"/>
      <w:szCs w:val="26"/>
    </w:rPr>
  </w:style>
  <w:style w:type="paragraph" w:styleId="Heading3">
    <w:name w:val="heading 3"/>
    <w:basedOn w:val="Normal"/>
    <w:next w:val="Normal"/>
    <w:link w:val="Heading3Char"/>
    <w:uiPriority w:val="9"/>
    <w:unhideWhenUsed/>
    <w:qFormat/>
    <w:rsid w:val="00CC68C1"/>
    <w:pPr>
      <w:keepNext/>
      <w:keepLines/>
      <w:numPr>
        <w:ilvl w:val="2"/>
        <w:numId w:val="9"/>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C68C1"/>
    <w:pPr>
      <w:keepNext/>
      <w:keepLines/>
      <w:numPr>
        <w:ilvl w:val="3"/>
        <w:numId w:val="9"/>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C68C1"/>
    <w:pPr>
      <w:keepNext/>
      <w:keepLines/>
      <w:numPr>
        <w:ilvl w:val="4"/>
        <w:numId w:val="9"/>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C68C1"/>
    <w:pPr>
      <w:keepNext/>
      <w:keepLines/>
      <w:numPr>
        <w:ilvl w:val="5"/>
        <w:numId w:val="9"/>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C68C1"/>
    <w:pPr>
      <w:keepNext/>
      <w:keepLines/>
      <w:numPr>
        <w:ilvl w:val="6"/>
        <w:numId w:val="9"/>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C68C1"/>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C68C1"/>
    <w:pPr>
      <w:keepNext/>
      <w:keepLines/>
      <w:numPr>
        <w:ilvl w:val="8"/>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4095"/>
    <w:rPr>
      <w:rFonts w:ascii="Proxima Nova Rg" w:eastAsiaTheme="majorEastAsia" w:hAnsi="Proxima Nova Rg" w:cstheme="majorBidi"/>
      <w:color w:val="4472C4" w:themeColor="accent1"/>
      <w:sz w:val="32"/>
      <w:szCs w:val="32"/>
    </w:rPr>
  </w:style>
  <w:style w:type="character" w:customStyle="1" w:styleId="Heading2Char">
    <w:name w:val="Heading 2 Char"/>
    <w:basedOn w:val="DefaultParagraphFont"/>
    <w:link w:val="Heading2"/>
    <w:uiPriority w:val="9"/>
    <w:rsid w:val="002C7FB3"/>
    <w:rPr>
      <w:rFonts w:asciiTheme="majorHAnsi" w:eastAsiaTheme="majorEastAsia" w:hAnsiTheme="majorHAnsi" w:cstheme="majorBidi"/>
      <w:color w:val="007BE7"/>
      <w:sz w:val="26"/>
      <w:szCs w:val="26"/>
    </w:rPr>
  </w:style>
  <w:style w:type="character" w:customStyle="1" w:styleId="Heading3Char">
    <w:name w:val="Heading 3 Char"/>
    <w:basedOn w:val="DefaultParagraphFont"/>
    <w:link w:val="Heading3"/>
    <w:uiPriority w:val="9"/>
    <w:rsid w:val="00CC68C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CC68C1"/>
    <w:rPr>
      <w:rFonts w:asciiTheme="majorHAnsi" w:eastAsiaTheme="majorEastAsia" w:hAnsiTheme="majorHAnsi" w:cstheme="majorBidi"/>
      <w:i/>
      <w:iCs/>
      <w:color w:val="2F5496" w:themeColor="accent1" w:themeShade="BF"/>
      <w:sz w:val="20"/>
      <w:szCs w:val="20"/>
    </w:rPr>
  </w:style>
  <w:style w:type="character" w:customStyle="1" w:styleId="Heading5Char">
    <w:name w:val="Heading 5 Char"/>
    <w:basedOn w:val="DefaultParagraphFont"/>
    <w:link w:val="Heading5"/>
    <w:uiPriority w:val="9"/>
    <w:semiHidden/>
    <w:rsid w:val="00CC68C1"/>
    <w:rPr>
      <w:rFonts w:asciiTheme="majorHAnsi" w:eastAsiaTheme="majorEastAsia" w:hAnsiTheme="majorHAnsi" w:cstheme="majorBidi"/>
      <w:color w:val="2F5496" w:themeColor="accent1" w:themeShade="BF"/>
      <w:sz w:val="20"/>
      <w:szCs w:val="20"/>
    </w:rPr>
  </w:style>
  <w:style w:type="character" w:customStyle="1" w:styleId="Heading6Char">
    <w:name w:val="Heading 6 Char"/>
    <w:basedOn w:val="DefaultParagraphFont"/>
    <w:link w:val="Heading6"/>
    <w:uiPriority w:val="9"/>
    <w:semiHidden/>
    <w:rsid w:val="00CC68C1"/>
    <w:rPr>
      <w:rFonts w:asciiTheme="majorHAnsi" w:eastAsiaTheme="majorEastAsia" w:hAnsiTheme="majorHAnsi" w:cstheme="majorBidi"/>
      <w:color w:val="1F3763" w:themeColor="accent1" w:themeShade="7F"/>
      <w:sz w:val="20"/>
      <w:szCs w:val="20"/>
    </w:rPr>
  </w:style>
  <w:style w:type="character" w:customStyle="1" w:styleId="Heading7Char">
    <w:name w:val="Heading 7 Char"/>
    <w:basedOn w:val="DefaultParagraphFont"/>
    <w:link w:val="Heading7"/>
    <w:uiPriority w:val="9"/>
    <w:semiHidden/>
    <w:rsid w:val="00CC68C1"/>
    <w:rPr>
      <w:rFonts w:asciiTheme="majorHAnsi" w:eastAsiaTheme="majorEastAsia" w:hAnsiTheme="majorHAnsi" w:cstheme="majorBidi"/>
      <w:i/>
      <w:iCs/>
      <w:color w:val="1F3763" w:themeColor="accent1" w:themeShade="7F"/>
      <w:sz w:val="20"/>
      <w:szCs w:val="20"/>
    </w:rPr>
  </w:style>
  <w:style w:type="character" w:customStyle="1" w:styleId="Heading8Char">
    <w:name w:val="Heading 8 Char"/>
    <w:basedOn w:val="DefaultParagraphFont"/>
    <w:link w:val="Heading8"/>
    <w:uiPriority w:val="9"/>
    <w:semiHidden/>
    <w:rsid w:val="00CC68C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C68C1"/>
    <w:rPr>
      <w:rFonts w:asciiTheme="majorHAnsi" w:eastAsiaTheme="majorEastAsia" w:hAnsiTheme="majorHAnsi" w:cstheme="majorBidi"/>
      <w:i/>
      <w:iCs/>
      <w:color w:val="272727" w:themeColor="text1" w:themeTint="D8"/>
      <w:sz w:val="21"/>
      <w:szCs w:val="21"/>
    </w:rPr>
  </w:style>
  <w:style w:type="paragraph" w:styleId="NoSpacing">
    <w:name w:val="No Spacing"/>
    <w:uiPriority w:val="1"/>
    <w:qFormat/>
    <w:rsid w:val="00CC68C1"/>
    <w:pPr>
      <w:spacing w:after="0" w:line="240" w:lineRule="auto"/>
    </w:pPr>
    <w:rPr>
      <w:rFonts w:ascii="Open Sans" w:hAnsi="Open Sans" w:cs="Open Sans"/>
      <w:sz w:val="20"/>
      <w:szCs w:val="20"/>
    </w:rPr>
  </w:style>
  <w:style w:type="paragraph" w:styleId="ListParagraph">
    <w:name w:val="List Paragraph"/>
    <w:basedOn w:val="Normal"/>
    <w:uiPriority w:val="34"/>
    <w:qFormat/>
    <w:rsid w:val="00CC68C1"/>
    <w:pPr>
      <w:ind w:left="720"/>
      <w:contextualSpacing/>
    </w:pPr>
  </w:style>
  <w:style w:type="character" w:styleId="Hyperlink">
    <w:name w:val="Hyperlink"/>
    <w:basedOn w:val="DefaultParagraphFont"/>
    <w:uiPriority w:val="99"/>
    <w:unhideWhenUsed/>
    <w:rsid w:val="00CC68C1"/>
    <w:rPr>
      <w:color w:val="0563C1" w:themeColor="hyperlink"/>
      <w:u w:val="single"/>
    </w:rPr>
  </w:style>
  <w:style w:type="paragraph" w:styleId="FootnoteText">
    <w:name w:val="footnote text"/>
    <w:basedOn w:val="Normal"/>
    <w:link w:val="FootnoteTextChar"/>
    <w:uiPriority w:val="99"/>
    <w:unhideWhenUsed/>
    <w:rsid w:val="00CC68C1"/>
    <w:pPr>
      <w:spacing w:after="0" w:line="240" w:lineRule="auto"/>
    </w:pPr>
    <w:rPr>
      <w:rFonts w:eastAsia="Calibri" w:cs="Times New Roman"/>
      <w:color w:val="3B3838"/>
      <w:lang w:val="en-US"/>
      <w14:textFill>
        <w14:solidFill>
          <w14:srgbClr w14:val="3B3838">
            <w14:lumMod w14:val="10000"/>
          </w14:srgbClr>
        </w14:solidFill>
      </w14:textFill>
    </w:rPr>
  </w:style>
  <w:style w:type="character" w:customStyle="1" w:styleId="FootnoteTextChar">
    <w:name w:val="Footnote Text Char"/>
    <w:basedOn w:val="DefaultParagraphFont"/>
    <w:link w:val="FootnoteText"/>
    <w:uiPriority w:val="99"/>
    <w:rsid w:val="00CC68C1"/>
    <w:rPr>
      <w:rFonts w:ascii="Open Sans" w:eastAsia="Calibri" w:hAnsi="Open Sans" w:cs="Times New Roman"/>
      <w:color w:val="3B3838"/>
      <w:sz w:val="20"/>
      <w:szCs w:val="20"/>
      <w:lang w:val="en-US"/>
      <w14:textFill>
        <w14:solidFill>
          <w14:srgbClr w14:val="3B3838">
            <w14:lumMod w14:val="10000"/>
          </w14:srgbClr>
        </w14:solidFill>
      </w14:textFill>
    </w:rPr>
  </w:style>
  <w:style w:type="character" w:styleId="FootnoteReference">
    <w:name w:val="footnote reference"/>
    <w:basedOn w:val="DefaultParagraphFont"/>
    <w:uiPriority w:val="99"/>
    <w:unhideWhenUsed/>
    <w:rsid w:val="00CC68C1"/>
    <w:rPr>
      <w:vertAlign w:val="superscript"/>
    </w:rPr>
  </w:style>
  <w:style w:type="paragraph" w:styleId="ListNumber">
    <w:name w:val="List Number"/>
    <w:basedOn w:val="Normal"/>
    <w:uiPriority w:val="99"/>
    <w:unhideWhenUsed/>
    <w:qFormat/>
    <w:rsid w:val="00CC68C1"/>
    <w:pPr>
      <w:spacing w:after="120" w:line="312" w:lineRule="auto"/>
      <w:contextualSpacing/>
    </w:pPr>
    <w:rPr>
      <w:rFonts w:eastAsia="Calibri" w:cs="Times New Roman"/>
      <w:color w:val="3B3838"/>
      <w:sz w:val="22"/>
      <w:szCs w:val="22"/>
      <w:lang w:val="en-US"/>
      <w14:textFill>
        <w14:solidFill>
          <w14:srgbClr w14:val="3B3838">
            <w14:lumMod w14:val="10000"/>
          </w14:srgbClr>
        </w14:solidFill>
      </w14:textFill>
    </w:rPr>
  </w:style>
  <w:style w:type="paragraph" w:customStyle="1" w:styleId="Default">
    <w:name w:val="Default"/>
    <w:rsid w:val="00CC68C1"/>
    <w:pPr>
      <w:autoSpaceDE w:val="0"/>
      <w:autoSpaceDN w:val="0"/>
      <w:adjustRightInd w:val="0"/>
      <w:spacing w:after="0" w:line="240" w:lineRule="auto"/>
    </w:pPr>
    <w:rPr>
      <w:rFonts w:ascii="Arial" w:eastAsia="Calibri" w:hAnsi="Arial" w:cs="Arial"/>
      <w:color w:val="000000"/>
      <w:sz w:val="24"/>
      <w:szCs w:val="24"/>
      <w:lang w:val="en-US"/>
    </w:rPr>
  </w:style>
  <w:style w:type="table" w:styleId="ListTable1Light">
    <w:name w:val="List Table 1 Light"/>
    <w:basedOn w:val="TableNormal"/>
    <w:uiPriority w:val="46"/>
    <w:rsid w:val="00CC68C1"/>
    <w:pPr>
      <w:spacing w:after="0" w:line="240" w:lineRule="auto"/>
    </w:pPr>
    <w:rPr>
      <w:lang w:val="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C72421"/>
    <w:rPr>
      <w:sz w:val="16"/>
      <w:szCs w:val="16"/>
    </w:rPr>
  </w:style>
  <w:style w:type="paragraph" w:styleId="CommentText">
    <w:name w:val="annotation text"/>
    <w:basedOn w:val="Normal"/>
    <w:link w:val="CommentTextChar"/>
    <w:uiPriority w:val="99"/>
    <w:semiHidden/>
    <w:unhideWhenUsed/>
    <w:rsid w:val="00C72421"/>
    <w:pPr>
      <w:spacing w:line="240" w:lineRule="auto"/>
    </w:pPr>
  </w:style>
  <w:style w:type="character" w:customStyle="1" w:styleId="CommentTextChar">
    <w:name w:val="Comment Text Char"/>
    <w:basedOn w:val="DefaultParagraphFont"/>
    <w:link w:val="CommentText"/>
    <w:uiPriority w:val="99"/>
    <w:semiHidden/>
    <w:rsid w:val="00C72421"/>
    <w:rPr>
      <w:rFonts w:ascii="Open Sans" w:hAnsi="Open Sans" w:cs="Open Sans"/>
      <w:color w:val="171717" w:themeColor="background2" w:themeShade="1A"/>
      <w:sz w:val="20"/>
      <w:szCs w:val="20"/>
    </w:rPr>
  </w:style>
  <w:style w:type="paragraph" w:styleId="BalloonText">
    <w:name w:val="Balloon Text"/>
    <w:basedOn w:val="Normal"/>
    <w:link w:val="BalloonTextChar"/>
    <w:uiPriority w:val="99"/>
    <w:semiHidden/>
    <w:unhideWhenUsed/>
    <w:rsid w:val="00C724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421"/>
    <w:rPr>
      <w:rFonts w:ascii="Segoe UI" w:hAnsi="Segoe UI" w:cs="Segoe UI"/>
      <w:color w:val="171717" w:themeColor="background2" w:themeShade="1A"/>
      <w:sz w:val="18"/>
      <w:szCs w:val="18"/>
    </w:rPr>
  </w:style>
  <w:style w:type="table" w:styleId="TableGrid">
    <w:name w:val="Table Grid"/>
    <w:basedOn w:val="TableNormal"/>
    <w:uiPriority w:val="39"/>
    <w:rsid w:val="007237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E913ED"/>
    <w:rPr>
      <w:color w:val="605E5C"/>
      <w:shd w:val="clear" w:color="auto" w:fill="E1DFDD"/>
    </w:rPr>
  </w:style>
  <w:style w:type="paragraph" w:styleId="Header">
    <w:name w:val="header"/>
    <w:basedOn w:val="Normal"/>
    <w:link w:val="HeaderChar"/>
    <w:uiPriority w:val="99"/>
    <w:unhideWhenUsed/>
    <w:rsid w:val="00EC56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615"/>
    <w:rPr>
      <w:rFonts w:ascii="Open Sans" w:hAnsi="Open Sans" w:cs="Open Sans"/>
      <w:color w:val="171717" w:themeColor="background2" w:themeShade="1A"/>
      <w:sz w:val="20"/>
      <w:szCs w:val="20"/>
    </w:rPr>
  </w:style>
  <w:style w:type="paragraph" w:styleId="Footer">
    <w:name w:val="footer"/>
    <w:basedOn w:val="Normal"/>
    <w:link w:val="FooterChar"/>
    <w:uiPriority w:val="99"/>
    <w:unhideWhenUsed/>
    <w:rsid w:val="00EC56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615"/>
    <w:rPr>
      <w:rFonts w:ascii="Open Sans" w:hAnsi="Open Sans" w:cs="Open Sans"/>
      <w:color w:val="171717" w:themeColor="background2" w:themeShade="1A"/>
      <w:sz w:val="20"/>
      <w:szCs w:val="20"/>
    </w:rPr>
  </w:style>
  <w:style w:type="paragraph" w:styleId="CommentSubject">
    <w:name w:val="annotation subject"/>
    <w:basedOn w:val="CommentText"/>
    <w:next w:val="CommentText"/>
    <w:link w:val="CommentSubjectChar"/>
    <w:uiPriority w:val="99"/>
    <w:semiHidden/>
    <w:unhideWhenUsed/>
    <w:rsid w:val="00B14EBE"/>
    <w:rPr>
      <w:b/>
      <w:bCs/>
    </w:rPr>
  </w:style>
  <w:style w:type="character" w:customStyle="1" w:styleId="CommentSubjectChar">
    <w:name w:val="Comment Subject Char"/>
    <w:basedOn w:val="CommentTextChar"/>
    <w:link w:val="CommentSubject"/>
    <w:uiPriority w:val="99"/>
    <w:semiHidden/>
    <w:rsid w:val="00B14EBE"/>
    <w:rPr>
      <w:rFonts w:ascii="Open Sans" w:hAnsi="Open Sans" w:cs="Open Sans"/>
      <w:b/>
      <w:bCs/>
      <w:color w:val="171717" w:themeColor="background2" w:themeShade="1A"/>
      <w:sz w:val="20"/>
      <w:szCs w:val="20"/>
    </w:rPr>
  </w:style>
  <w:style w:type="character" w:styleId="FollowedHyperlink">
    <w:name w:val="FollowedHyperlink"/>
    <w:basedOn w:val="DefaultParagraphFont"/>
    <w:uiPriority w:val="99"/>
    <w:semiHidden/>
    <w:unhideWhenUsed/>
    <w:rsid w:val="002710DB"/>
    <w:rPr>
      <w:color w:val="954F72" w:themeColor="followedHyperlink"/>
      <w:u w:val="single"/>
    </w:rPr>
  </w:style>
  <w:style w:type="paragraph" w:styleId="Revision">
    <w:name w:val="Revision"/>
    <w:hidden/>
    <w:uiPriority w:val="99"/>
    <w:semiHidden/>
    <w:rsid w:val="00D51324"/>
    <w:pPr>
      <w:spacing w:after="0" w:line="240" w:lineRule="auto"/>
    </w:pPr>
    <w:rPr>
      <w:rFonts w:ascii="Open Sans" w:hAnsi="Open Sans" w:cs="Open Sans"/>
      <w:color w:val="171717" w:themeColor="background2" w:themeShade="1A"/>
      <w:sz w:val="20"/>
      <w:szCs w:val="20"/>
    </w:rPr>
  </w:style>
  <w:style w:type="character" w:styleId="Mention">
    <w:name w:val="Mention"/>
    <w:basedOn w:val="DefaultParagraphFont"/>
    <w:uiPriority w:val="99"/>
    <w:unhideWhenUsed/>
    <w:rsid w:val="008E6929"/>
    <w:rPr>
      <w:color w:val="2B579A"/>
      <w:shd w:val="clear" w:color="auto" w:fill="E1DFDD"/>
    </w:rPr>
  </w:style>
  <w:style w:type="table" w:customStyle="1" w:styleId="TableGrid1">
    <w:name w:val="Table Grid1"/>
    <w:basedOn w:val="TableNormal"/>
    <w:next w:val="TableGrid"/>
    <w:uiPriority w:val="39"/>
    <w:rsid w:val="001B4ED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note"/>
    <w:basedOn w:val="FootnoteText"/>
    <w:link w:val="footnoteChar"/>
    <w:qFormat/>
    <w:rsid w:val="001E2F92"/>
    <w:rPr>
      <w:rFonts w:ascii="Proxima Nova Lt" w:hAnsi="Proxima Nova Lt"/>
      <w:sz w:val="16"/>
    </w:rPr>
  </w:style>
  <w:style w:type="paragraph" w:styleId="EndnoteText">
    <w:name w:val="endnote text"/>
    <w:basedOn w:val="Normal"/>
    <w:link w:val="EndnoteTextChar"/>
    <w:uiPriority w:val="99"/>
    <w:semiHidden/>
    <w:unhideWhenUsed/>
    <w:rsid w:val="00134CFC"/>
    <w:pPr>
      <w:spacing w:after="0" w:line="240" w:lineRule="auto"/>
    </w:pPr>
  </w:style>
  <w:style w:type="character" w:customStyle="1" w:styleId="footnoteChar">
    <w:name w:val="footnote Char"/>
    <w:basedOn w:val="FootnoteTextChar"/>
    <w:link w:val="footnote"/>
    <w:rsid w:val="001E2F92"/>
    <w:rPr>
      <w:rFonts w:ascii="Proxima Nova Lt" w:eastAsia="Calibri" w:hAnsi="Proxima Nova Lt" w:cs="Times New Roman"/>
      <w:color w:val="3B3838"/>
      <w:sz w:val="16"/>
      <w:szCs w:val="20"/>
      <w:lang w:val="en-US"/>
      <w14:textFill>
        <w14:solidFill>
          <w14:srgbClr w14:val="3B3838">
            <w14:lumMod w14:val="10000"/>
          </w14:srgbClr>
        </w14:solidFill>
      </w14:textFill>
    </w:rPr>
  </w:style>
  <w:style w:type="character" w:customStyle="1" w:styleId="EndnoteTextChar">
    <w:name w:val="Endnote Text Char"/>
    <w:basedOn w:val="DefaultParagraphFont"/>
    <w:link w:val="EndnoteText"/>
    <w:uiPriority w:val="99"/>
    <w:semiHidden/>
    <w:rsid w:val="00134CFC"/>
    <w:rPr>
      <w:rFonts w:ascii="Open Sans" w:hAnsi="Open Sans" w:cs="Open Sans"/>
      <w:color w:val="171717" w:themeColor="background2" w:themeShade="1A"/>
      <w:sz w:val="20"/>
      <w:szCs w:val="20"/>
    </w:rPr>
  </w:style>
  <w:style w:type="character" w:styleId="EndnoteReference">
    <w:name w:val="endnote reference"/>
    <w:basedOn w:val="DefaultParagraphFont"/>
    <w:uiPriority w:val="99"/>
    <w:semiHidden/>
    <w:unhideWhenUsed/>
    <w:rsid w:val="00134C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5658">
      <w:bodyDiv w:val="1"/>
      <w:marLeft w:val="0"/>
      <w:marRight w:val="0"/>
      <w:marTop w:val="0"/>
      <w:marBottom w:val="0"/>
      <w:divBdr>
        <w:top w:val="none" w:sz="0" w:space="0" w:color="auto"/>
        <w:left w:val="none" w:sz="0" w:space="0" w:color="auto"/>
        <w:bottom w:val="none" w:sz="0" w:space="0" w:color="auto"/>
        <w:right w:val="none" w:sz="0" w:space="0" w:color="auto"/>
      </w:divBdr>
    </w:div>
    <w:div w:id="69550570">
      <w:bodyDiv w:val="1"/>
      <w:marLeft w:val="0"/>
      <w:marRight w:val="0"/>
      <w:marTop w:val="0"/>
      <w:marBottom w:val="0"/>
      <w:divBdr>
        <w:top w:val="none" w:sz="0" w:space="0" w:color="auto"/>
        <w:left w:val="none" w:sz="0" w:space="0" w:color="auto"/>
        <w:bottom w:val="none" w:sz="0" w:space="0" w:color="auto"/>
        <w:right w:val="none" w:sz="0" w:space="0" w:color="auto"/>
      </w:divBdr>
    </w:div>
    <w:div w:id="245652379">
      <w:bodyDiv w:val="1"/>
      <w:marLeft w:val="0"/>
      <w:marRight w:val="0"/>
      <w:marTop w:val="0"/>
      <w:marBottom w:val="0"/>
      <w:divBdr>
        <w:top w:val="none" w:sz="0" w:space="0" w:color="auto"/>
        <w:left w:val="none" w:sz="0" w:space="0" w:color="auto"/>
        <w:bottom w:val="none" w:sz="0" w:space="0" w:color="auto"/>
        <w:right w:val="none" w:sz="0" w:space="0" w:color="auto"/>
      </w:divBdr>
    </w:div>
    <w:div w:id="724328432">
      <w:bodyDiv w:val="1"/>
      <w:marLeft w:val="0"/>
      <w:marRight w:val="0"/>
      <w:marTop w:val="0"/>
      <w:marBottom w:val="0"/>
      <w:divBdr>
        <w:top w:val="none" w:sz="0" w:space="0" w:color="auto"/>
        <w:left w:val="none" w:sz="0" w:space="0" w:color="auto"/>
        <w:bottom w:val="none" w:sz="0" w:space="0" w:color="auto"/>
        <w:right w:val="none" w:sz="0" w:space="0" w:color="auto"/>
      </w:divBdr>
    </w:div>
    <w:div w:id="753939210">
      <w:bodyDiv w:val="1"/>
      <w:marLeft w:val="0"/>
      <w:marRight w:val="0"/>
      <w:marTop w:val="0"/>
      <w:marBottom w:val="0"/>
      <w:divBdr>
        <w:top w:val="none" w:sz="0" w:space="0" w:color="auto"/>
        <w:left w:val="none" w:sz="0" w:space="0" w:color="auto"/>
        <w:bottom w:val="none" w:sz="0" w:space="0" w:color="auto"/>
        <w:right w:val="none" w:sz="0" w:space="0" w:color="auto"/>
      </w:divBdr>
    </w:div>
    <w:div w:id="818227380">
      <w:bodyDiv w:val="1"/>
      <w:marLeft w:val="0"/>
      <w:marRight w:val="0"/>
      <w:marTop w:val="0"/>
      <w:marBottom w:val="0"/>
      <w:divBdr>
        <w:top w:val="none" w:sz="0" w:space="0" w:color="auto"/>
        <w:left w:val="none" w:sz="0" w:space="0" w:color="auto"/>
        <w:bottom w:val="none" w:sz="0" w:space="0" w:color="auto"/>
        <w:right w:val="none" w:sz="0" w:space="0" w:color="auto"/>
      </w:divBdr>
    </w:div>
    <w:div w:id="1213225646">
      <w:bodyDiv w:val="1"/>
      <w:marLeft w:val="0"/>
      <w:marRight w:val="0"/>
      <w:marTop w:val="0"/>
      <w:marBottom w:val="0"/>
      <w:divBdr>
        <w:top w:val="none" w:sz="0" w:space="0" w:color="auto"/>
        <w:left w:val="none" w:sz="0" w:space="0" w:color="auto"/>
        <w:bottom w:val="none" w:sz="0" w:space="0" w:color="auto"/>
        <w:right w:val="none" w:sz="0" w:space="0" w:color="auto"/>
      </w:divBdr>
    </w:div>
    <w:div w:id="1274819789">
      <w:bodyDiv w:val="1"/>
      <w:marLeft w:val="0"/>
      <w:marRight w:val="0"/>
      <w:marTop w:val="0"/>
      <w:marBottom w:val="0"/>
      <w:divBdr>
        <w:top w:val="none" w:sz="0" w:space="0" w:color="auto"/>
        <w:left w:val="none" w:sz="0" w:space="0" w:color="auto"/>
        <w:bottom w:val="none" w:sz="0" w:space="0" w:color="auto"/>
        <w:right w:val="none" w:sz="0" w:space="0" w:color="auto"/>
      </w:divBdr>
    </w:div>
    <w:div w:id="1578898978">
      <w:bodyDiv w:val="1"/>
      <w:marLeft w:val="0"/>
      <w:marRight w:val="0"/>
      <w:marTop w:val="0"/>
      <w:marBottom w:val="0"/>
      <w:divBdr>
        <w:top w:val="none" w:sz="0" w:space="0" w:color="auto"/>
        <w:left w:val="none" w:sz="0" w:space="0" w:color="auto"/>
        <w:bottom w:val="none" w:sz="0" w:space="0" w:color="auto"/>
        <w:right w:val="none" w:sz="0" w:space="0" w:color="auto"/>
      </w:divBdr>
    </w:div>
    <w:div w:id="1799881938">
      <w:bodyDiv w:val="1"/>
      <w:marLeft w:val="0"/>
      <w:marRight w:val="0"/>
      <w:marTop w:val="0"/>
      <w:marBottom w:val="0"/>
      <w:divBdr>
        <w:top w:val="none" w:sz="0" w:space="0" w:color="auto"/>
        <w:left w:val="none" w:sz="0" w:space="0" w:color="auto"/>
        <w:bottom w:val="none" w:sz="0" w:space="0" w:color="auto"/>
        <w:right w:val="none" w:sz="0" w:space="0" w:color="auto"/>
      </w:divBdr>
      <w:divsChild>
        <w:div w:id="19283271">
          <w:marLeft w:val="0"/>
          <w:marRight w:val="0"/>
          <w:marTop w:val="0"/>
          <w:marBottom w:val="0"/>
          <w:divBdr>
            <w:top w:val="none" w:sz="0" w:space="0" w:color="auto"/>
            <w:left w:val="none" w:sz="0" w:space="0" w:color="auto"/>
            <w:bottom w:val="none" w:sz="0" w:space="0" w:color="auto"/>
            <w:right w:val="none" w:sz="0" w:space="0" w:color="auto"/>
          </w:divBdr>
        </w:div>
        <w:div w:id="536818238">
          <w:marLeft w:val="0"/>
          <w:marRight w:val="0"/>
          <w:marTop w:val="0"/>
          <w:marBottom w:val="0"/>
          <w:divBdr>
            <w:top w:val="none" w:sz="0" w:space="0" w:color="auto"/>
            <w:left w:val="none" w:sz="0" w:space="0" w:color="auto"/>
            <w:bottom w:val="none" w:sz="0" w:space="0" w:color="auto"/>
            <w:right w:val="none" w:sz="0" w:space="0" w:color="auto"/>
          </w:divBdr>
        </w:div>
        <w:div w:id="2104183574">
          <w:marLeft w:val="0"/>
          <w:marRight w:val="0"/>
          <w:marTop w:val="0"/>
          <w:marBottom w:val="0"/>
          <w:divBdr>
            <w:top w:val="none" w:sz="0" w:space="0" w:color="auto"/>
            <w:left w:val="none" w:sz="0" w:space="0" w:color="auto"/>
            <w:bottom w:val="none" w:sz="0" w:space="0" w:color="auto"/>
            <w:right w:val="none" w:sz="0" w:space="0" w:color="auto"/>
          </w:divBdr>
        </w:div>
      </w:divsChild>
    </w:div>
    <w:div w:id="1809318567">
      <w:bodyDiv w:val="1"/>
      <w:marLeft w:val="0"/>
      <w:marRight w:val="0"/>
      <w:marTop w:val="0"/>
      <w:marBottom w:val="0"/>
      <w:divBdr>
        <w:top w:val="none" w:sz="0" w:space="0" w:color="auto"/>
        <w:left w:val="none" w:sz="0" w:space="0" w:color="auto"/>
        <w:bottom w:val="none" w:sz="0" w:space="0" w:color="auto"/>
        <w:right w:val="none" w:sz="0" w:space="0" w:color="auto"/>
      </w:divBdr>
      <w:divsChild>
        <w:div w:id="1761021112">
          <w:marLeft w:val="0"/>
          <w:marRight w:val="0"/>
          <w:marTop w:val="0"/>
          <w:marBottom w:val="0"/>
          <w:divBdr>
            <w:top w:val="none" w:sz="0" w:space="0" w:color="auto"/>
            <w:left w:val="none" w:sz="0" w:space="0" w:color="auto"/>
            <w:bottom w:val="none" w:sz="0" w:space="0" w:color="auto"/>
            <w:right w:val="none" w:sz="0" w:space="0" w:color="auto"/>
          </w:divBdr>
        </w:div>
      </w:divsChild>
    </w:div>
    <w:div w:id="1860578357">
      <w:bodyDiv w:val="1"/>
      <w:marLeft w:val="0"/>
      <w:marRight w:val="0"/>
      <w:marTop w:val="0"/>
      <w:marBottom w:val="0"/>
      <w:divBdr>
        <w:top w:val="none" w:sz="0" w:space="0" w:color="auto"/>
        <w:left w:val="none" w:sz="0" w:space="0" w:color="auto"/>
        <w:bottom w:val="none" w:sz="0" w:space="0" w:color="auto"/>
        <w:right w:val="none" w:sz="0" w:space="0" w:color="auto"/>
      </w:divBdr>
    </w:div>
    <w:div w:id="201615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qontario.ca/System-Performanc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tn.ca/wp-content/uploads/2020/01/VCBC_Module_Mental-Health_Final.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otn.ca/virtual-care-in-action-archives/?cat=evidence-virtual-car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tn.ca/wp-content/uploads/2020/01/Virtual-Care-Business-Case-Template_Final.doc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0918916C021A42A47D470704E9E2A9" ma:contentTypeVersion="11" ma:contentTypeDescription="Create a new document." ma:contentTypeScope="" ma:versionID="a64114319e4a1775b24ed42113484797">
  <xsd:schema xmlns:xsd="http://www.w3.org/2001/XMLSchema" xmlns:xs="http://www.w3.org/2001/XMLSchema" xmlns:p="http://schemas.microsoft.com/office/2006/metadata/properties" xmlns:ns2="daab79d8-3b97-4a61-ad00-1ca5cbb0e608" xmlns:ns3="f699dfc7-7fc1-4ab8-88a0-72e3065f2769" targetNamespace="http://schemas.microsoft.com/office/2006/metadata/properties" ma:root="true" ma:fieldsID="d09a7f6690909b60178f1fcd125a0f4a" ns2:_="" ns3:_="">
    <xsd:import namespace="daab79d8-3b97-4a61-ad00-1ca5cbb0e608"/>
    <xsd:import namespace="f699dfc7-7fc1-4ab8-88a0-72e3065f276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ab79d8-3b97-4a61-ad00-1ca5cbb0e6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99dfc7-7fc1-4ab8-88a0-72e3065f276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B982B-AA42-4248-812F-C27C29A08BD9}">
  <ds:schemaRefs>
    <ds:schemaRef ds:uri="http://schemas.microsoft.com/sharepoint/v3/contenttype/forms"/>
  </ds:schemaRefs>
</ds:datastoreItem>
</file>

<file path=customXml/itemProps2.xml><?xml version="1.0" encoding="utf-8"?>
<ds:datastoreItem xmlns:ds="http://schemas.openxmlformats.org/officeDocument/2006/customXml" ds:itemID="{2D8EF83C-C49B-4959-B070-9CE2581D7D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CBD3A4-459C-4726-AABC-A17E22E2F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ab79d8-3b97-4a61-ad00-1ca5cbb0e608"/>
    <ds:schemaRef ds:uri="f699dfc7-7fc1-4ab8-88a0-72e3065f27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CDF673-EDC7-034B-B005-076A2CCE5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1420</Words>
  <Characters>8097</Characters>
  <Application>Microsoft Office Word</Application>
  <DocSecurity>0</DocSecurity>
  <Lines>67</Lines>
  <Paragraphs>18</Paragraphs>
  <ScaleCrop>false</ScaleCrop>
  <Company/>
  <LinksUpToDate>false</LinksUpToDate>
  <CharactersWithSpaces>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D'Souza, Jordan</dc:creator>
  <cp:keywords/>
  <dc:description/>
  <cp:lastModifiedBy>Letkemann, Jeremy</cp:lastModifiedBy>
  <cp:revision>620</cp:revision>
  <dcterms:created xsi:type="dcterms:W3CDTF">2019-11-27T22:46:00Z</dcterms:created>
  <dcterms:modified xsi:type="dcterms:W3CDTF">2020-02-06T15:43:00Z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0x010100420918916C021A42A47D470704E9E2A9</vt:lpwstr>
  </property>
</Properties>
</file>